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27" w:rsidRDefault="008C1027" w:rsidP="008C1027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</w:pPr>
    </w:p>
    <w:p w:rsidR="00AD74F1" w:rsidRPr="00AD74F1" w:rsidRDefault="00AD74F1" w:rsidP="00474C3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o-RO" w:eastAsia="ro-RO"/>
        </w:rPr>
      </w:pPr>
    </w:p>
    <w:p w:rsidR="00474C39" w:rsidRPr="00D635BD" w:rsidRDefault="00474C39" w:rsidP="00220D2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D63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HOTĂRÂREA Nr.</w:t>
      </w:r>
      <w:r w:rsidR="00EA6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44</w:t>
      </w:r>
      <w:r w:rsidRPr="00D63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</w:p>
    <w:p w:rsidR="00474C39" w:rsidRDefault="00340099" w:rsidP="00220D2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D63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din </w:t>
      </w:r>
      <w:r w:rsidR="00074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16</w:t>
      </w:r>
      <w:r w:rsidR="00774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074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dece</w:t>
      </w:r>
      <w:r w:rsidR="00305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mbrie</w:t>
      </w:r>
      <w:r w:rsidR="00474C39" w:rsidRPr="00D63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 20</w:t>
      </w:r>
      <w:r w:rsidR="00305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21</w:t>
      </w:r>
    </w:p>
    <w:p w:rsidR="00BE03C3" w:rsidRPr="00AD74F1" w:rsidRDefault="00BE03C3" w:rsidP="00474C3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o-RO" w:eastAsia="ro-RO"/>
        </w:rPr>
      </w:pPr>
    </w:p>
    <w:p w:rsidR="00BE03C3" w:rsidRPr="000A1475" w:rsidRDefault="00BE03C3" w:rsidP="00BE03C3">
      <w:pPr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  <w:proofErr w:type="spellStart"/>
      <w:proofErr w:type="gramStart"/>
      <w:r w:rsidRPr="000A1475">
        <w:rPr>
          <w:rFonts w:ascii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proofErr w:type="gramEnd"/>
      <w:r w:rsidRPr="000A1475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A1475">
        <w:rPr>
          <w:rFonts w:ascii="Times New Roman" w:hAnsi="Times New Roman" w:cs="Times New Roman"/>
          <w:b/>
          <w:sz w:val="24"/>
          <w:szCs w:val="24"/>
          <w:lang w:eastAsia="ro-RO"/>
        </w:rPr>
        <w:t>rectificarea</w:t>
      </w:r>
      <w:proofErr w:type="spellEnd"/>
      <w:r w:rsidRPr="000A1475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A1475">
        <w:rPr>
          <w:rFonts w:ascii="Times New Roman" w:hAnsi="Times New Roman" w:cs="Times New Roman"/>
          <w:b/>
          <w:sz w:val="24"/>
          <w:szCs w:val="24"/>
          <w:lang w:eastAsia="ro-RO"/>
        </w:rPr>
        <w:t>bugetului</w:t>
      </w:r>
      <w:proofErr w:type="spellEnd"/>
      <w:r w:rsidRPr="000A1475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local de </w:t>
      </w:r>
      <w:proofErr w:type="spellStart"/>
      <w:r w:rsidRPr="000A1475">
        <w:rPr>
          <w:rFonts w:ascii="Times New Roman" w:hAnsi="Times New Roman" w:cs="Times New Roman"/>
          <w:b/>
          <w:sz w:val="24"/>
          <w:szCs w:val="24"/>
          <w:lang w:eastAsia="ro-RO"/>
        </w:rPr>
        <w:t>ven</w:t>
      </w:r>
      <w:r w:rsidR="009A6FDE">
        <w:rPr>
          <w:rFonts w:ascii="Times New Roman" w:hAnsi="Times New Roman" w:cs="Times New Roman"/>
          <w:b/>
          <w:sz w:val="24"/>
          <w:szCs w:val="24"/>
          <w:lang w:eastAsia="ro-RO"/>
        </w:rPr>
        <w:t>ituri</w:t>
      </w:r>
      <w:proofErr w:type="spellEnd"/>
      <w:r w:rsidR="009A6FDE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9A6FDE">
        <w:rPr>
          <w:rFonts w:ascii="Times New Roman" w:hAnsi="Times New Roman" w:cs="Times New Roman"/>
          <w:b/>
          <w:sz w:val="24"/>
          <w:szCs w:val="24"/>
          <w:lang w:eastAsia="ro-RO"/>
        </w:rPr>
        <w:t>şi</w:t>
      </w:r>
      <w:proofErr w:type="spellEnd"/>
      <w:r w:rsidR="009A6FDE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9A6FDE">
        <w:rPr>
          <w:rFonts w:ascii="Times New Roman" w:hAnsi="Times New Roman" w:cs="Times New Roman"/>
          <w:b/>
          <w:sz w:val="24"/>
          <w:szCs w:val="24"/>
          <w:lang w:eastAsia="ro-RO"/>
        </w:rPr>
        <w:t>cheltuieli</w:t>
      </w:r>
      <w:proofErr w:type="spellEnd"/>
      <w:r w:rsidR="009A6FDE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9A6FDE">
        <w:rPr>
          <w:rFonts w:ascii="Times New Roman" w:hAnsi="Times New Roman" w:cs="Times New Roman"/>
          <w:b/>
          <w:sz w:val="24"/>
          <w:szCs w:val="24"/>
          <w:lang w:eastAsia="ro-RO"/>
        </w:rPr>
        <w:t>pe</w:t>
      </w:r>
      <w:proofErr w:type="spellEnd"/>
      <w:r w:rsidR="009A6FDE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9A6FDE">
        <w:rPr>
          <w:rFonts w:ascii="Times New Roman" w:hAnsi="Times New Roman" w:cs="Times New Roman"/>
          <w:b/>
          <w:sz w:val="24"/>
          <w:szCs w:val="24"/>
          <w:lang w:eastAsia="ro-RO"/>
        </w:rPr>
        <w:t>anul</w:t>
      </w:r>
      <w:proofErr w:type="spellEnd"/>
      <w:r w:rsidR="009A6FDE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202</w:t>
      </w:r>
      <w:r w:rsidR="0030531F">
        <w:rPr>
          <w:rFonts w:ascii="Times New Roman" w:hAnsi="Times New Roman" w:cs="Times New Roman"/>
          <w:b/>
          <w:sz w:val="24"/>
          <w:szCs w:val="24"/>
          <w:lang w:eastAsia="ro-RO"/>
        </w:rPr>
        <w:t>1</w:t>
      </w:r>
    </w:p>
    <w:p w:rsidR="00340099" w:rsidRPr="00D635BD" w:rsidRDefault="00340099" w:rsidP="00340099">
      <w:pPr>
        <w:rPr>
          <w:rFonts w:ascii="Times New Roman" w:hAnsi="Times New Roman" w:cs="Times New Roman"/>
          <w:sz w:val="28"/>
          <w:szCs w:val="28"/>
          <w:lang w:eastAsia="ro-RO"/>
        </w:rPr>
      </w:pPr>
    </w:p>
    <w:p w:rsidR="00BE03C3" w:rsidRPr="000A1475" w:rsidRDefault="00BE03C3" w:rsidP="00230803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o-RO"/>
        </w:rPr>
      </w:pPr>
      <w:proofErr w:type="spellStart"/>
      <w:r w:rsidRPr="000A1475">
        <w:rPr>
          <w:rFonts w:ascii="Times New Roman" w:hAnsi="Times New Roman" w:cs="Times New Roman"/>
          <w:iCs/>
          <w:sz w:val="24"/>
          <w:szCs w:val="24"/>
          <w:lang w:eastAsia="ro-RO"/>
        </w:rPr>
        <w:t>Consiliul</w:t>
      </w:r>
      <w:proofErr w:type="spellEnd"/>
      <w:r w:rsidRPr="000A1475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local al </w:t>
      </w:r>
      <w:proofErr w:type="spellStart"/>
      <w:r w:rsidRPr="000A1475">
        <w:rPr>
          <w:rFonts w:ascii="Times New Roman" w:hAnsi="Times New Roman" w:cs="Times New Roman"/>
          <w:iCs/>
          <w:sz w:val="24"/>
          <w:szCs w:val="24"/>
          <w:lang w:eastAsia="ro-RO"/>
        </w:rPr>
        <w:t>comunei</w:t>
      </w:r>
      <w:proofErr w:type="spellEnd"/>
      <w:r w:rsidRPr="000A1475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</w:t>
      </w:r>
      <w:proofErr w:type="spellStart"/>
      <w:r w:rsidRPr="000A1475">
        <w:rPr>
          <w:rFonts w:ascii="Times New Roman" w:hAnsi="Times New Roman" w:cs="Times New Roman"/>
          <w:iCs/>
          <w:sz w:val="24"/>
          <w:szCs w:val="24"/>
          <w:lang w:eastAsia="ro-RO"/>
        </w:rPr>
        <w:t>Băla</w:t>
      </w:r>
      <w:proofErr w:type="spellEnd"/>
      <w:r w:rsidRPr="000A1475">
        <w:rPr>
          <w:rFonts w:ascii="Times New Roman" w:hAnsi="Times New Roman" w:cs="Times New Roman"/>
          <w:iCs/>
          <w:sz w:val="24"/>
          <w:szCs w:val="24"/>
          <w:lang w:eastAsia="ro-RO"/>
        </w:rPr>
        <w:t>,</w:t>
      </w:r>
    </w:p>
    <w:p w:rsidR="00BE03C3" w:rsidRPr="000A1475" w:rsidRDefault="00BE03C3" w:rsidP="00230803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o-RO"/>
        </w:rPr>
      </w:pPr>
      <w:proofErr w:type="spellStart"/>
      <w:proofErr w:type="gramStart"/>
      <w:r w:rsidRPr="000A1475">
        <w:rPr>
          <w:rFonts w:ascii="Times New Roman" w:hAnsi="Times New Roman" w:cs="Times New Roman"/>
          <w:iCs/>
          <w:sz w:val="24"/>
          <w:szCs w:val="24"/>
          <w:lang w:eastAsia="ro-RO"/>
        </w:rPr>
        <w:t>Văzând</w:t>
      </w:r>
      <w:proofErr w:type="spellEnd"/>
      <w:r w:rsidRPr="000A1475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</w:t>
      </w:r>
      <w:proofErr w:type="spellStart"/>
      <w:r w:rsidR="00881027">
        <w:rPr>
          <w:rFonts w:ascii="Times New Roman" w:hAnsi="Times New Roman" w:cs="Times New Roman"/>
          <w:iCs/>
          <w:sz w:val="24"/>
          <w:szCs w:val="24"/>
          <w:lang w:eastAsia="ro-RO"/>
        </w:rPr>
        <w:t>referatul</w:t>
      </w:r>
      <w:proofErr w:type="spellEnd"/>
      <w:r w:rsidR="00881027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de </w:t>
      </w:r>
      <w:proofErr w:type="spellStart"/>
      <w:r w:rsidR="00881027">
        <w:rPr>
          <w:rFonts w:ascii="Times New Roman" w:hAnsi="Times New Roman" w:cs="Times New Roman"/>
          <w:iCs/>
          <w:sz w:val="24"/>
          <w:szCs w:val="24"/>
          <w:lang w:eastAsia="ro-RO"/>
        </w:rPr>
        <w:t>aprobare</w:t>
      </w:r>
      <w:proofErr w:type="spellEnd"/>
      <w:r w:rsidRPr="000A1475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nr.</w:t>
      </w:r>
      <w:r w:rsidR="0086344B">
        <w:rPr>
          <w:rFonts w:ascii="Times New Roman" w:hAnsi="Times New Roman" w:cs="Times New Roman"/>
          <w:iCs/>
          <w:sz w:val="24"/>
          <w:szCs w:val="24"/>
          <w:lang w:eastAsia="ro-RO"/>
        </w:rPr>
        <w:t>3085</w:t>
      </w:r>
      <w:r w:rsidR="009A6FDE">
        <w:rPr>
          <w:rFonts w:ascii="Times New Roman" w:hAnsi="Times New Roman" w:cs="Times New Roman"/>
          <w:iCs/>
          <w:sz w:val="24"/>
          <w:szCs w:val="24"/>
          <w:lang w:eastAsia="ro-RO"/>
        </w:rPr>
        <w:t>/</w:t>
      </w:r>
      <w:r w:rsidR="0086344B">
        <w:rPr>
          <w:rFonts w:ascii="Times New Roman" w:hAnsi="Times New Roman" w:cs="Times New Roman"/>
          <w:iCs/>
          <w:sz w:val="24"/>
          <w:szCs w:val="24"/>
          <w:lang w:eastAsia="ro-RO"/>
        </w:rPr>
        <w:t>13</w:t>
      </w:r>
      <w:r w:rsidRPr="000A1475">
        <w:rPr>
          <w:rFonts w:ascii="Times New Roman" w:hAnsi="Times New Roman" w:cs="Times New Roman"/>
          <w:iCs/>
          <w:sz w:val="24"/>
          <w:szCs w:val="24"/>
          <w:lang w:eastAsia="ro-RO"/>
        </w:rPr>
        <w:t>.</w:t>
      </w:r>
      <w:r w:rsidR="00074A16">
        <w:rPr>
          <w:rFonts w:ascii="Times New Roman" w:hAnsi="Times New Roman" w:cs="Times New Roman"/>
          <w:iCs/>
          <w:sz w:val="24"/>
          <w:szCs w:val="24"/>
          <w:lang w:eastAsia="ro-RO"/>
        </w:rPr>
        <w:t>12</w:t>
      </w:r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>.20</w:t>
      </w:r>
      <w:r w:rsidR="006E1341">
        <w:rPr>
          <w:rFonts w:ascii="Times New Roman" w:hAnsi="Times New Roman" w:cs="Times New Roman"/>
          <w:iCs/>
          <w:sz w:val="24"/>
          <w:szCs w:val="24"/>
          <w:lang w:eastAsia="ro-RO"/>
        </w:rPr>
        <w:t>2</w:t>
      </w:r>
      <w:r w:rsidR="0030531F">
        <w:rPr>
          <w:rFonts w:ascii="Times New Roman" w:hAnsi="Times New Roman" w:cs="Times New Roman"/>
          <w:iCs/>
          <w:sz w:val="24"/>
          <w:szCs w:val="24"/>
          <w:lang w:eastAsia="ro-RO"/>
        </w:rPr>
        <w:t>1</w:t>
      </w:r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a </w:t>
      </w:r>
      <w:proofErr w:type="spellStart"/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>primarului</w:t>
      </w:r>
      <w:proofErr w:type="spellEnd"/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</w:t>
      </w:r>
      <w:proofErr w:type="spellStart"/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>comunei</w:t>
      </w:r>
      <w:proofErr w:type="spellEnd"/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</w:t>
      </w:r>
      <w:proofErr w:type="spellStart"/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>Băla</w:t>
      </w:r>
      <w:proofErr w:type="spellEnd"/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</w:t>
      </w:r>
      <w:proofErr w:type="spellStart"/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>şi</w:t>
      </w:r>
      <w:proofErr w:type="spellEnd"/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</w:t>
      </w:r>
      <w:proofErr w:type="spellStart"/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>Rapor</w:t>
      </w:r>
      <w:r w:rsidR="00881027">
        <w:rPr>
          <w:rFonts w:ascii="Times New Roman" w:hAnsi="Times New Roman" w:cs="Times New Roman"/>
          <w:iCs/>
          <w:sz w:val="24"/>
          <w:szCs w:val="24"/>
          <w:lang w:eastAsia="ro-RO"/>
        </w:rPr>
        <w:t>tul</w:t>
      </w:r>
      <w:proofErr w:type="spellEnd"/>
      <w:r w:rsidR="00881027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de </w:t>
      </w:r>
      <w:proofErr w:type="spellStart"/>
      <w:r w:rsidR="00881027">
        <w:rPr>
          <w:rFonts w:ascii="Times New Roman" w:hAnsi="Times New Roman" w:cs="Times New Roman"/>
          <w:iCs/>
          <w:sz w:val="24"/>
          <w:szCs w:val="24"/>
          <w:lang w:eastAsia="ro-RO"/>
        </w:rPr>
        <w:t>specialitate</w:t>
      </w:r>
      <w:proofErr w:type="spellEnd"/>
      <w:r w:rsidR="00881027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nr.</w:t>
      </w:r>
      <w:proofErr w:type="gramEnd"/>
      <w:r w:rsidR="0030531F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</w:t>
      </w:r>
      <w:r w:rsidR="00074A16">
        <w:rPr>
          <w:rFonts w:ascii="Times New Roman" w:hAnsi="Times New Roman" w:cs="Times New Roman"/>
          <w:iCs/>
          <w:sz w:val="24"/>
          <w:szCs w:val="24"/>
          <w:lang w:eastAsia="ro-RO"/>
        </w:rPr>
        <w:t>3067</w:t>
      </w:r>
      <w:r w:rsidR="0030531F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</w:t>
      </w:r>
      <w:r w:rsidR="0077443C">
        <w:rPr>
          <w:rFonts w:ascii="Times New Roman" w:hAnsi="Times New Roman" w:cs="Times New Roman"/>
          <w:iCs/>
          <w:sz w:val="24"/>
          <w:szCs w:val="24"/>
          <w:lang w:eastAsia="ro-RO"/>
        </w:rPr>
        <w:t>/</w:t>
      </w:r>
      <w:r w:rsidR="00074A16">
        <w:rPr>
          <w:rFonts w:ascii="Times New Roman" w:hAnsi="Times New Roman" w:cs="Times New Roman"/>
          <w:iCs/>
          <w:sz w:val="24"/>
          <w:szCs w:val="24"/>
          <w:lang w:eastAsia="ro-RO"/>
        </w:rPr>
        <w:t>10</w:t>
      </w:r>
      <w:r w:rsidR="00881027">
        <w:rPr>
          <w:rFonts w:ascii="Times New Roman" w:hAnsi="Times New Roman" w:cs="Times New Roman"/>
          <w:iCs/>
          <w:sz w:val="24"/>
          <w:szCs w:val="24"/>
          <w:lang w:eastAsia="ro-RO"/>
        </w:rPr>
        <w:t>.</w:t>
      </w:r>
      <w:r w:rsidR="00074A16">
        <w:rPr>
          <w:rFonts w:ascii="Times New Roman" w:hAnsi="Times New Roman" w:cs="Times New Roman"/>
          <w:iCs/>
          <w:sz w:val="24"/>
          <w:szCs w:val="24"/>
          <w:lang w:eastAsia="ro-RO"/>
        </w:rPr>
        <w:t>12</w:t>
      </w:r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>.20</w:t>
      </w:r>
      <w:r w:rsidR="00E42F92">
        <w:rPr>
          <w:rFonts w:ascii="Times New Roman" w:hAnsi="Times New Roman" w:cs="Times New Roman"/>
          <w:iCs/>
          <w:sz w:val="24"/>
          <w:szCs w:val="24"/>
          <w:lang w:eastAsia="ro-RO"/>
        </w:rPr>
        <w:t>2</w:t>
      </w:r>
      <w:r w:rsidR="0030531F">
        <w:rPr>
          <w:rFonts w:ascii="Times New Roman" w:hAnsi="Times New Roman" w:cs="Times New Roman"/>
          <w:iCs/>
          <w:sz w:val="24"/>
          <w:szCs w:val="24"/>
          <w:lang w:eastAsia="ro-RO"/>
        </w:rPr>
        <w:t>1</w:t>
      </w:r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, </w:t>
      </w:r>
      <w:proofErr w:type="spellStart"/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>întocmit</w:t>
      </w:r>
      <w:proofErr w:type="spellEnd"/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de </w:t>
      </w:r>
      <w:proofErr w:type="spellStart"/>
      <w:r w:rsidR="0077443C">
        <w:rPr>
          <w:rFonts w:ascii="Times New Roman" w:hAnsi="Times New Roman" w:cs="Times New Roman"/>
          <w:iCs/>
          <w:sz w:val="24"/>
          <w:szCs w:val="24"/>
          <w:lang w:eastAsia="ro-RO"/>
        </w:rPr>
        <w:t>Serviciul</w:t>
      </w:r>
      <w:proofErr w:type="spellEnd"/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de </w:t>
      </w:r>
      <w:proofErr w:type="spellStart"/>
      <w:r w:rsidR="00230803">
        <w:rPr>
          <w:rFonts w:ascii="Times New Roman" w:hAnsi="Times New Roman" w:cs="Times New Roman"/>
          <w:iCs/>
          <w:sz w:val="24"/>
          <w:szCs w:val="24"/>
          <w:lang w:eastAsia="ro-RO"/>
        </w:rPr>
        <w:t>Contabilitate</w:t>
      </w:r>
      <w:proofErr w:type="spellEnd"/>
      <w:r w:rsidRPr="000A1475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,  </w:t>
      </w:r>
    </w:p>
    <w:p w:rsidR="00230803" w:rsidRDefault="00BE03C3" w:rsidP="00230803">
      <w:pPr>
        <w:suppressAutoHyphens/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1475"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prevederile </w:t>
      </w:r>
      <w:r w:rsidRPr="000A1475">
        <w:rPr>
          <w:rFonts w:ascii="Times New Roman" w:hAnsi="Times New Roman" w:cs="Times New Roman"/>
          <w:sz w:val="24"/>
          <w:szCs w:val="24"/>
        </w:rPr>
        <w:t xml:space="preserve">art. </w:t>
      </w:r>
      <w:r w:rsidR="00230803">
        <w:rPr>
          <w:rFonts w:ascii="Times New Roman" w:hAnsi="Times New Roman" w:cs="Times New Roman"/>
          <w:sz w:val="24"/>
          <w:szCs w:val="24"/>
        </w:rPr>
        <w:t>4</w:t>
      </w:r>
      <w:r w:rsidRPr="000A1475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A9542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95429">
        <w:rPr>
          <w:rFonts w:ascii="Times New Roman" w:hAnsi="Times New Roman" w:cs="Times New Roman"/>
          <w:sz w:val="24"/>
          <w:szCs w:val="24"/>
        </w:rPr>
        <w:t xml:space="preserve"> ale art.50</w:t>
      </w:r>
      <w:bookmarkStart w:id="0" w:name="_GoBack"/>
      <w:bookmarkEnd w:id="0"/>
      <w:r w:rsidRPr="000A147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A147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A1475">
        <w:rPr>
          <w:rFonts w:ascii="Times New Roman" w:hAnsi="Times New Roman" w:cs="Times New Roman"/>
          <w:sz w:val="24"/>
          <w:szCs w:val="24"/>
        </w:rPr>
        <w:t xml:space="preserve"> nr. 273/2006 </w:t>
      </w:r>
      <w:proofErr w:type="spellStart"/>
      <w:r w:rsidRPr="000A147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A1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75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0A1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7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A1475">
        <w:rPr>
          <w:rFonts w:ascii="Times New Roman" w:hAnsi="Times New Roman" w:cs="Times New Roman"/>
          <w:sz w:val="24"/>
          <w:szCs w:val="24"/>
        </w:rPr>
        <w:t xml:space="preserve"> locale, cu </w:t>
      </w:r>
      <w:proofErr w:type="spellStart"/>
      <w:r w:rsidRPr="000A147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A1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7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1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7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A1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7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A147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BE03C3" w:rsidRPr="000A1475" w:rsidRDefault="00BE03C3" w:rsidP="00230803">
      <w:pPr>
        <w:suppressAutoHyphens/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1475">
        <w:rPr>
          <w:rFonts w:ascii="Times New Roman" w:hAnsi="Times New Roman" w:cs="Times New Roman"/>
          <w:sz w:val="24"/>
          <w:szCs w:val="24"/>
          <w:lang w:val="ro-RO"/>
        </w:rPr>
        <w:t>Prevederile art.7</w:t>
      </w:r>
      <w:r w:rsidR="00881027">
        <w:rPr>
          <w:rFonts w:ascii="Times New Roman" w:hAnsi="Times New Roman" w:cs="Times New Roman"/>
          <w:sz w:val="24"/>
          <w:szCs w:val="24"/>
          <w:lang w:val="ro-RO"/>
        </w:rPr>
        <w:t>, alin.(13)</w:t>
      </w:r>
      <w:r w:rsidRPr="000A1475">
        <w:rPr>
          <w:rFonts w:ascii="Times New Roman" w:hAnsi="Times New Roman" w:cs="Times New Roman"/>
          <w:sz w:val="24"/>
          <w:szCs w:val="24"/>
          <w:lang w:val="ro-RO"/>
        </w:rPr>
        <w:t xml:space="preserve"> din Legea nr. 52/2003 privind transparența decizională în administrația publică,</w:t>
      </w:r>
    </w:p>
    <w:p w:rsidR="00BE03C3" w:rsidRDefault="00881027" w:rsidP="0023080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baza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art.129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a</w:t>
      </w:r>
      <w:r w:rsidR="001C714A">
        <w:rPr>
          <w:rFonts w:ascii="Times New Roman" w:hAnsi="Times New Roman" w:cs="Times New Roman"/>
          <w:sz w:val="24"/>
          <w:szCs w:val="24"/>
          <w:lang w:eastAsia="ro-RO"/>
        </w:rPr>
        <w:t>lin</w:t>
      </w:r>
      <w:proofErr w:type="spellEnd"/>
      <w:proofErr w:type="gramStart"/>
      <w:r w:rsidR="001C714A">
        <w:rPr>
          <w:rFonts w:ascii="Times New Roman" w:hAnsi="Times New Roman" w:cs="Times New Roman"/>
          <w:sz w:val="24"/>
          <w:szCs w:val="24"/>
          <w:lang w:eastAsia="ro-RO"/>
        </w:rPr>
        <w:t>.(</w:t>
      </w:r>
      <w:proofErr w:type="gramEnd"/>
      <w:r w:rsidR="001C714A">
        <w:rPr>
          <w:rFonts w:ascii="Times New Roman" w:hAnsi="Times New Roman" w:cs="Times New Roman"/>
          <w:sz w:val="24"/>
          <w:szCs w:val="24"/>
          <w:lang w:eastAsia="ro-RO"/>
        </w:rPr>
        <w:t xml:space="preserve">2), </w:t>
      </w:r>
      <w:proofErr w:type="spellStart"/>
      <w:r w:rsidR="001C714A">
        <w:rPr>
          <w:rFonts w:ascii="Times New Roman" w:hAnsi="Times New Roman" w:cs="Times New Roman"/>
          <w:sz w:val="24"/>
          <w:szCs w:val="24"/>
          <w:lang w:eastAsia="ro-RO"/>
        </w:rPr>
        <w:t>lit.a</w:t>
      </w:r>
      <w:proofErr w:type="spellEnd"/>
      <w:r w:rsidR="00AD74F1">
        <w:rPr>
          <w:rFonts w:ascii="Times New Roman" w:hAnsi="Times New Roman" w:cs="Times New Roman"/>
          <w:sz w:val="24"/>
          <w:szCs w:val="24"/>
          <w:lang w:eastAsia="ro-RO"/>
        </w:rPr>
        <w:t xml:space="preserve">) </w:t>
      </w:r>
      <w:proofErr w:type="spellStart"/>
      <w:r w:rsidR="00AD74F1">
        <w:rPr>
          <w:rFonts w:ascii="Times New Roman" w:hAnsi="Times New Roman" w:cs="Times New Roman"/>
          <w:sz w:val="24"/>
          <w:szCs w:val="24"/>
          <w:lang w:eastAsia="ro-RO"/>
        </w:rPr>
        <w:t>coroborat</w:t>
      </w:r>
      <w:proofErr w:type="spellEnd"/>
      <w:r w:rsidR="00AD74F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="00AD74F1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AD74F1">
        <w:rPr>
          <w:rFonts w:ascii="Times New Roman" w:hAnsi="Times New Roman" w:cs="Times New Roman"/>
          <w:sz w:val="24"/>
          <w:szCs w:val="24"/>
          <w:lang w:eastAsia="ro-RO"/>
        </w:rPr>
        <w:t xml:space="preserve">. (4) </w:t>
      </w:r>
      <w:proofErr w:type="spellStart"/>
      <w:r w:rsidR="00AD74F1">
        <w:rPr>
          <w:rFonts w:ascii="Times New Roman" w:hAnsi="Times New Roman" w:cs="Times New Roman"/>
          <w:sz w:val="24"/>
          <w:szCs w:val="24"/>
          <w:lang w:eastAsia="ro-RO"/>
        </w:rPr>
        <w:t>lit.a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), art.136, art.139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proofErr w:type="gram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.(</w:t>
      </w:r>
      <w:proofErr w:type="gram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3)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lit.</w:t>
      </w:r>
      <w:r w:rsidR="00AD74F1">
        <w:rPr>
          <w:rFonts w:ascii="Times New Roman" w:hAnsi="Times New Roman" w:cs="Times New Roman"/>
          <w:sz w:val="24"/>
          <w:szCs w:val="24"/>
          <w:lang w:eastAsia="ro-RO"/>
        </w:rPr>
        <w:t>a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), art.196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.(1),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lit.a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), art.243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.(1)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lit.a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) din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Ordonanţa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Urgenţă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57/2019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Codul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administrativ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>,</w:t>
      </w:r>
      <w:r w:rsidR="0030531F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="0030531F">
        <w:rPr>
          <w:rFonts w:ascii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="0030531F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0531F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="0030531F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0531F">
        <w:rPr>
          <w:rFonts w:ascii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="0030531F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0531F">
        <w:rPr>
          <w:rFonts w:ascii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="0030531F">
        <w:rPr>
          <w:rFonts w:ascii="Times New Roman" w:hAnsi="Times New Roman" w:cs="Times New Roman"/>
          <w:sz w:val="24"/>
          <w:szCs w:val="24"/>
          <w:lang w:eastAsia="ro-RO"/>
        </w:rPr>
        <w:t>,</w:t>
      </w:r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adoptă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81027">
        <w:rPr>
          <w:rFonts w:ascii="Times New Roman" w:hAnsi="Times New Roman" w:cs="Times New Roman"/>
          <w:sz w:val="24"/>
          <w:szCs w:val="24"/>
          <w:lang w:eastAsia="ro-RO"/>
        </w:rPr>
        <w:t>următoarea</w:t>
      </w:r>
      <w:proofErr w:type="spellEnd"/>
      <w:r w:rsidRPr="00881027">
        <w:rPr>
          <w:rFonts w:ascii="Times New Roman" w:hAnsi="Times New Roman" w:cs="Times New Roman"/>
          <w:sz w:val="24"/>
          <w:szCs w:val="24"/>
          <w:lang w:eastAsia="ro-RO"/>
        </w:rPr>
        <w:t>,</w:t>
      </w:r>
    </w:p>
    <w:p w:rsidR="00220D21" w:rsidRPr="000A1475" w:rsidRDefault="00220D21" w:rsidP="0023080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:rsidR="00BE03C3" w:rsidRPr="000A1475" w:rsidRDefault="00BE03C3" w:rsidP="002308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0A1475">
        <w:rPr>
          <w:rFonts w:ascii="Times New Roman" w:hAnsi="Times New Roman" w:cs="Times New Roman"/>
          <w:b/>
          <w:sz w:val="24"/>
          <w:szCs w:val="24"/>
          <w:lang w:eastAsia="ro-RO"/>
        </w:rPr>
        <w:t>HOTĂR</w:t>
      </w:r>
      <w:r w:rsidR="0030531F">
        <w:rPr>
          <w:rFonts w:ascii="Times New Roman" w:hAnsi="Times New Roman" w:cs="Times New Roman"/>
          <w:b/>
          <w:sz w:val="24"/>
          <w:szCs w:val="24"/>
          <w:lang w:eastAsia="ro-RO"/>
        </w:rPr>
        <w:t>ÂRE</w:t>
      </w:r>
      <w:r w:rsidRPr="000A1475">
        <w:rPr>
          <w:rFonts w:ascii="Times New Roman" w:hAnsi="Times New Roman" w:cs="Times New Roman"/>
          <w:b/>
          <w:sz w:val="24"/>
          <w:szCs w:val="24"/>
          <w:lang w:eastAsia="ro-RO"/>
        </w:rPr>
        <w:t>:</w:t>
      </w:r>
    </w:p>
    <w:p w:rsidR="00BE03C3" w:rsidRPr="00AD74F1" w:rsidRDefault="00BE03C3" w:rsidP="00230803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eastAsia="ro-RO"/>
        </w:rPr>
      </w:pPr>
    </w:p>
    <w:p w:rsidR="00BE03C3" w:rsidRPr="000A1475" w:rsidRDefault="00BE03C3" w:rsidP="0023080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0A1475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Art. 1. </w:t>
      </w:r>
      <w:r w:rsidRPr="000A1475">
        <w:rPr>
          <w:rFonts w:ascii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0A1475">
        <w:rPr>
          <w:rFonts w:ascii="Times New Roman" w:hAnsi="Times New Roman" w:cs="Times New Roman"/>
          <w:sz w:val="24"/>
          <w:szCs w:val="24"/>
          <w:lang w:eastAsia="ro-RO"/>
        </w:rPr>
        <w:t>aprobă</w:t>
      </w:r>
      <w:proofErr w:type="spellEnd"/>
      <w:r w:rsidRPr="000A1475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A1475">
        <w:rPr>
          <w:rFonts w:ascii="Times New Roman" w:hAnsi="Times New Roman" w:cs="Times New Roman"/>
          <w:sz w:val="24"/>
          <w:szCs w:val="24"/>
          <w:lang w:eastAsia="ro-RO"/>
        </w:rPr>
        <w:t>rectificarea</w:t>
      </w:r>
      <w:proofErr w:type="spellEnd"/>
      <w:r w:rsidRPr="000A1475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A1475">
        <w:rPr>
          <w:rFonts w:ascii="Times New Roman" w:hAnsi="Times New Roman" w:cs="Times New Roman"/>
          <w:sz w:val="24"/>
          <w:szCs w:val="24"/>
          <w:lang w:eastAsia="ro-RO"/>
        </w:rPr>
        <w:t>bugetului</w:t>
      </w:r>
      <w:proofErr w:type="spellEnd"/>
      <w:r w:rsidRPr="000A1475">
        <w:rPr>
          <w:rFonts w:ascii="Times New Roman" w:hAnsi="Times New Roman" w:cs="Times New Roman"/>
          <w:sz w:val="24"/>
          <w:szCs w:val="24"/>
          <w:lang w:eastAsia="ro-RO"/>
        </w:rPr>
        <w:t xml:space="preserve"> local </w:t>
      </w:r>
      <w:r w:rsidRPr="000A1475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A1475">
        <w:rPr>
          <w:rFonts w:ascii="Times New Roman" w:hAnsi="Times New Roman" w:cs="Times New Roman"/>
          <w:sz w:val="24"/>
          <w:szCs w:val="24"/>
        </w:rPr>
        <w:t>venitu</w:t>
      </w:r>
      <w:r w:rsidR="00F4005B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F4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05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4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05B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="00F4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05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4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05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F40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05B">
        <w:rPr>
          <w:rFonts w:ascii="Times New Roman" w:hAnsi="Times New Roman" w:cs="Times New Roman"/>
          <w:sz w:val="24"/>
          <w:szCs w:val="24"/>
        </w:rPr>
        <w:t>20</w:t>
      </w:r>
      <w:r w:rsidR="0077443C">
        <w:rPr>
          <w:rFonts w:ascii="Times New Roman" w:hAnsi="Times New Roman" w:cs="Times New Roman"/>
          <w:sz w:val="24"/>
          <w:szCs w:val="24"/>
        </w:rPr>
        <w:t>2</w:t>
      </w:r>
      <w:r w:rsidR="0030531F">
        <w:rPr>
          <w:rFonts w:ascii="Times New Roman" w:hAnsi="Times New Roman" w:cs="Times New Roman"/>
          <w:sz w:val="24"/>
          <w:szCs w:val="24"/>
        </w:rPr>
        <w:t>1</w:t>
      </w:r>
      <w:r w:rsidRPr="000A1475">
        <w:rPr>
          <w:rFonts w:ascii="Times New Roman" w:hAnsi="Times New Roman" w:cs="Times New Roman"/>
          <w:sz w:val="24"/>
          <w:szCs w:val="24"/>
        </w:rPr>
        <w:t xml:space="preserve"> </w:t>
      </w:r>
      <w:r w:rsidR="00230803">
        <w:rPr>
          <w:rFonts w:ascii="Times New Roman" w:hAnsi="Times New Roman" w:cs="Times New Roman"/>
          <w:sz w:val="24"/>
          <w:szCs w:val="24"/>
        </w:rPr>
        <w:t xml:space="preserve"> conform</w:t>
      </w:r>
      <w:proofErr w:type="gramEnd"/>
      <w:r w:rsidR="00230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3C">
        <w:rPr>
          <w:rFonts w:ascii="Times New Roman" w:hAnsi="Times New Roman" w:cs="Times New Roman"/>
          <w:sz w:val="24"/>
          <w:szCs w:val="24"/>
        </w:rPr>
        <w:t>A</w:t>
      </w:r>
      <w:r w:rsidR="00AD74F1">
        <w:rPr>
          <w:rFonts w:ascii="Times New Roman" w:hAnsi="Times New Roman" w:cs="Times New Roman"/>
          <w:sz w:val="24"/>
          <w:szCs w:val="24"/>
        </w:rPr>
        <w:t>nexe</w:t>
      </w:r>
      <w:r w:rsidR="007744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1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B1B">
        <w:rPr>
          <w:rFonts w:ascii="Times New Roman" w:hAnsi="Times New Roman" w:cs="Times New Roman"/>
          <w:sz w:val="24"/>
          <w:szCs w:val="24"/>
        </w:rPr>
        <w:t>nr.I</w:t>
      </w:r>
      <w:proofErr w:type="spellEnd"/>
      <w:r w:rsidR="00230803">
        <w:rPr>
          <w:rFonts w:ascii="Times New Roman" w:hAnsi="Times New Roman" w:cs="Times New Roman"/>
          <w:sz w:val="24"/>
          <w:szCs w:val="24"/>
        </w:rPr>
        <w:t xml:space="preserve">, </w:t>
      </w:r>
      <w:r w:rsidRPr="000A1475">
        <w:rPr>
          <w:rFonts w:ascii="Times New Roman" w:hAnsi="Times New Roman" w:cs="Times New Roman"/>
          <w:sz w:val="24"/>
          <w:szCs w:val="24"/>
        </w:rPr>
        <w:t>care</w:t>
      </w:r>
      <w:r w:rsidR="0077443C">
        <w:rPr>
          <w:rFonts w:ascii="Times New Roman" w:hAnsi="Times New Roman" w:cs="Times New Roman"/>
          <w:sz w:val="24"/>
          <w:szCs w:val="24"/>
        </w:rPr>
        <w:t xml:space="preserve"> face p</w:t>
      </w:r>
      <w:r w:rsidR="00817B1B">
        <w:rPr>
          <w:rFonts w:ascii="Times New Roman" w:hAnsi="Times New Roman" w:cs="Times New Roman"/>
          <w:sz w:val="24"/>
          <w:szCs w:val="24"/>
        </w:rPr>
        <w:t>a</w:t>
      </w:r>
      <w:r w:rsidR="0077443C">
        <w:rPr>
          <w:rFonts w:ascii="Times New Roman" w:hAnsi="Times New Roman" w:cs="Times New Roman"/>
          <w:sz w:val="24"/>
          <w:szCs w:val="24"/>
        </w:rPr>
        <w:t xml:space="preserve">rte din </w:t>
      </w:r>
      <w:proofErr w:type="spellStart"/>
      <w:r w:rsidR="0077443C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774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3C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0A14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1027" w:rsidRPr="000A1475" w:rsidRDefault="00BE03C3" w:rsidP="0088102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0A1475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Art. 2. </w:t>
      </w:r>
      <w:r w:rsidR="00881027" w:rsidRPr="000A1475">
        <w:rPr>
          <w:rFonts w:ascii="Times New Roman" w:hAnsi="Times New Roman" w:cs="Times New Roman"/>
          <w:sz w:val="24"/>
          <w:szCs w:val="24"/>
          <w:lang w:eastAsia="ro-RO"/>
        </w:rPr>
        <w:t xml:space="preserve">Cu </w:t>
      </w:r>
      <w:proofErr w:type="spellStart"/>
      <w:r w:rsidR="00881027" w:rsidRPr="000A1475">
        <w:rPr>
          <w:rFonts w:ascii="Times New Roman" w:hAnsi="Times New Roman" w:cs="Times New Roman"/>
          <w:sz w:val="24"/>
          <w:szCs w:val="24"/>
          <w:lang w:eastAsia="ro-RO"/>
        </w:rPr>
        <w:t>aducerea</w:t>
      </w:r>
      <w:proofErr w:type="spellEnd"/>
      <w:r w:rsidR="00881027" w:rsidRPr="000A1475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="00881027" w:rsidRPr="000A1475">
        <w:rPr>
          <w:rFonts w:ascii="Times New Roman" w:hAnsi="Times New Roman" w:cs="Times New Roman"/>
          <w:sz w:val="24"/>
          <w:szCs w:val="24"/>
          <w:lang w:eastAsia="ro-RO"/>
        </w:rPr>
        <w:t>îndeplinire</w:t>
      </w:r>
      <w:proofErr w:type="spellEnd"/>
      <w:r w:rsidR="00881027" w:rsidRPr="000A1475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881027" w:rsidRPr="000A1475">
        <w:rPr>
          <w:rFonts w:ascii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="00881027" w:rsidRPr="000A1475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0A1475">
        <w:rPr>
          <w:rFonts w:ascii="Times New Roman" w:hAnsi="Times New Roman" w:cs="Times New Roman"/>
          <w:sz w:val="24"/>
          <w:szCs w:val="24"/>
          <w:lang w:eastAsia="ro-RO"/>
        </w:rPr>
        <w:t>prezentei</w:t>
      </w:r>
      <w:proofErr w:type="spellEnd"/>
      <w:r w:rsidR="00881027" w:rsidRPr="000A1475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0A1475">
        <w:rPr>
          <w:rFonts w:ascii="Times New Roman" w:hAnsi="Times New Roman" w:cs="Times New Roman"/>
          <w:sz w:val="24"/>
          <w:szCs w:val="24"/>
          <w:lang w:eastAsia="ro-RO"/>
        </w:rPr>
        <w:t>hotarâri</w:t>
      </w:r>
      <w:proofErr w:type="spellEnd"/>
      <w:r w:rsidR="00881027" w:rsidRPr="000A1475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="00881027" w:rsidRPr="000A1475">
        <w:rPr>
          <w:rFonts w:ascii="Times New Roman" w:hAnsi="Times New Roman" w:cs="Times New Roman"/>
          <w:sz w:val="24"/>
          <w:szCs w:val="24"/>
          <w:lang w:eastAsia="ro-RO"/>
        </w:rPr>
        <w:t>încredinteaza</w:t>
      </w:r>
      <w:proofErr w:type="spellEnd"/>
      <w:r w:rsidR="00881027" w:rsidRPr="000A1475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0A1475">
        <w:rPr>
          <w:rFonts w:ascii="Times New Roman" w:hAnsi="Times New Roman" w:cs="Times New Roman"/>
          <w:sz w:val="24"/>
          <w:szCs w:val="24"/>
          <w:lang w:eastAsia="ro-RO"/>
        </w:rPr>
        <w:t>Primarul</w:t>
      </w:r>
      <w:proofErr w:type="spellEnd"/>
      <w:r w:rsidR="00881027" w:rsidRPr="000A1475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comunei</w:t>
      </w:r>
      <w:proofErr w:type="spellEnd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Băla</w:t>
      </w:r>
      <w:proofErr w:type="spellEnd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prin</w:t>
      </w:r>
      <w:proofErr w:type="spellEnd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Compartimentul</w:t>
      </w:r>
      <w:proofErr w:type="spellEnd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financiar</w:t>
      </w:r>
      <w:proofErr w:type="spellEnd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contabil</w:t>
      </w:r>
      <w:proofErr w:type="spellEnd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, </w:t>
      </w:r>
      <w:proofErr w:type="spellStart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impozite</w:t>
      </w:r>
      <w:proofErr w:type="spellEnd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şi</w:t>
      </w:r>
      <w:proofErr w:type="spellEnd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taxe</w:t>
      </w:r>
      <w:proofErr w:type="spellEnd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, </w:t>
      </w:r>
      <w:proofErr w:type="spellStart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achiziţii</w:t>
      </w:r>
      <w:proofErr w:type="spellEnd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publice</w:t>
      </w:r>
      <w:proofErr w:type="spellEnd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, </w:t>
      </w:r>
      <w:proofErr w:type="spellStart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autorizare</w:t>
      </w:r>
      <w:proofErr w:type="spellEnd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şi</w:t>
      </w:r>
      <w:proofErr w:type="spellEnd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control </w:t>
      </w:r>
      <w:proofErr w:type="spellStart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activităţi</w:t>
      </w:r>
      <w:proofErr w:type="spellEnd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="00881027" w:rsidRPr="000A1475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economice</w:t>
      </w:r>
      <w:proofErr w:type="spellEnd"/>
      <w:r w:rsidR="00881027" w:rsidRPr="000A1475">
        <w:rPr>
          <w:rFonts w:ascii="Times New Roman" w:hAnsi="Times New Roman" w:cs="Times New Roman"/>
          <w:sz w:val="24"/>
          <w:szCs w:val="24"/>
        </w:rPr>
        <w:t>.</w:t>
      </w:r>
    </w:p>
    <w:p w:rsidR="00881027" w:rsidRPr="00881027" w:rsidRDefault="00BE03C3" w:rsidP="0088102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0A1475">
        <w:rPr>
          <w:rFonts w:ascii="Times New Roman" w:hAnsi="Times New Roman" w:cs="Times New Roman"/>
          <w:b/>
          <w:sz w:val="24"/>
          <w:szCs w:val="24"/>
          <w:lang w:eastAsia="ro-RO"/>
        </w:rPr>
        <w:t>Art. 3</w:t>
      </w:r>
      <w:r w:rsidR="00881027" w:rsidRPr="00881027"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conformitate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prevederile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art. 200 din O.U.G. nr. </w:t>
      </w:r>
      <w:proofErr w:type="gram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57/2019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Codul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administrativ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precum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ale art.</w:t>
      </w:r>
      <w:proofErr w:type="gram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3,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.</w:t>
      </w:r>
      <w:proofErr w:type="gram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(1) </w:t>
      </w:r>
      <w:proofErr w:type="gram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din</w:t>
      </w:r>
      <w:proofErr w:type="gram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nr. </w:t>
      </w:r>
      <w:proofErr w:type="gram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554/2004,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contenciosul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administrativ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prezenta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Hotărâre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înaintează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Prefectului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Judeţului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Mureş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exercitarea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controlului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legalitate</w:t>
      </w:r>
      <w:proofErr w:type="spellEnd"/>
      <w:r w:rsidR="00881027" w:rsidRPr="00881027">
        <w:rPr>
          <w:rFonts w:ascii="Times New Roman" w:hAnsi="Times New Roman" w:cs="Times New Roman"/>
          <w:sz w:val="24"/>
          <w:szCs w:val="24"/>
          <w:lang w:eastAsia="ro-RO"/>
        </w:rPr>
        <w:t>.</w:t>
      </w:r>
      <w:proofErr w:type="gramEnd"/>
    </w:p>
    <w:p w:rsidR="00881027" w:rsidRPr="00881027" w:rsidRDefault="00881027" w:rsidP="0088102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:rsidR="00881027" w:rsidRPr="00881027" w:rsidRDefault="00881027" w:rsidP="00881027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Președinte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ședință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</w:t>
      </w:r>
      <w:r w:rsidR="00262FD9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Contrasemnează</w:t>
      </w:r>
      <w:proofErr w:type="spellEnd"/>
    </w:p>
    <w:p w:rsidR="00881027" w:rsidRPr="00881027" w:rsidRDefault="00881027" w:rsidP="00881027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</w:t>
      </w:r>
      <w:r w:rsidR="00262FD9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Secretar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General </w:t>
      </w:r>
      <w:proofErr w:type="gram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al</w:t>
      </w:r>
      <w:proofErr w:type="gram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E42F92">
        <w:rPr>
          <w:rFonts w:ascii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</w:p>
    <w:p w:rsidR="00D02A15" w:rsidRDefault="00881027" w:rsidP="0088102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</w:t>
      </w:r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262FD9">
        <w:rPr>
          <w:rFonts w:ascii="Times New Roman" w:hAnsi="Times New Roman" w:cs="Times New Roman"/>
          <w:b/>
          <w:sz w:val="24"/>
          <w:szCs w:val="24"/>
          <w:lang w:eastAsia="ro-RO"/>
        </w:rPr>
        <w:t>Daniel LAZAR</w:t>
      </w:r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Florin-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Grigore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Cioloca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</w:t>
      </w:r>
    </w:p>
    <w:p w:rsidR="00881027" w:rsidRDefault="00881027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881027" w:rsidRDefault="00881027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220D21" w:rsidRDefault="00220D21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262FD9" w:rsidRDefault="00262FD9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8C1027" w:rsidRDefault="00D635BD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  <w:r w:rsidRPr="00BE03C3"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  <w:t>Red./Înt.6</w:t>
      </w:r>
      <w:r w:rsidR="00474C39" w:rsidRPr="00BE03C3"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  <w:t xml:space="preserve"> ex.CFG.</w:t>
      </w:r>
    </w:p>
    <w:p w:rsidR="0077443C" w:rsidRDefault="0077443C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77443C" w:rsidRPr="00AE6612" w:rsidRDefault="0077443C" w:rsidP="0077443C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</w:pPr>
      <w:r w:rsidRPr="00AE6612"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  <w:lastRenderedPageBreak/>
        <w:t xml:space="preserve">Anexa </w:t>
      </w:r>
      <w:r w:rsidR="00817B1B"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  <w:t xml:space="preserve">I </w:t>
      </w:r>
      <w:r w:rsidRPr="00AE6612"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  <w:t>la HCL nr.</w:t>
      </w:r>
      <w:r w:rsidR="00EA6E6F"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  <w:t>44</w:t>
      </w:r>
    </w:p>
    <w:p w:rsidR="0077443C" w:rsidRDefault="0077443C" w:rsidP="0077443C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</w:pPr>
      <w:r w:rsidRPr="00AE6612"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  <w:t xml:space="preserve">Din </w:t>
      </w:r>
      <w:r w:rsidR="00074A16"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  <w:t>16</w:t>
      </w:r>
      <w:r w:rsidRPr="00AE6612"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  <w:t>.</w:t>
      </w:r>
      <w:r w:rsidR="00074A16"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  <w:t>12</w:t>
      </w:r>
      <w:r w:rsidRPr="00AE6612"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  <w:t>.2021</w:t>
      </w:r>
    </w:p>
    <w:p w:rsidR="0077443C" w:rsidRDefault="0077443C" w:rsidP="0077443C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</w:pPr>
    </w:p>
    <w:p w:rsidR="00074A16" w:rsidRPr="004C4DA9" w:rsidRDefault="00074A16" w:rsidP="00074A16">
      <w:pPr>
        <w:widowControl w:val="0"/>
        <w:suppressAutoHyphens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proofErr w:type="gramStart"/>
      <w:r w:rsidRPr="004C4DA9">
        <w:rPr>
          <w:rFonts w:ascii="Times New Roman" w:eastAsia="SimSun" w:hAnsi="Times New Roman" w:cs="Times New Roman"/>
          <w:sz w:val="24"/>
          <w:szCs w:val="24"/>
        </w:rPr>
        <w:t>Prin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Decizia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nr.</w:t>
      </w:r>
      <w:proofErr w:type="gram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21228 /06.12.2021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Administraţia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Finanţelor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Publice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vedere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prevederile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OUG nr.</w:t>
      </w:r>
      <w:proofErr w:type="gram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122/ 2021 cu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privire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la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rectificarea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bugetului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de stat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anul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2021, a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modificat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repartizarea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iniţială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sumelor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defalcate din TVA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finanţarea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cheltuielilor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descentralizate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la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nivelul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municipiilor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oraşelor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şi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comunelor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anul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2021,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după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cum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urmează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>:</w:t>
      </w:r>
    </w:p>
    <w:p w:rsidR="00074A16" w:rsidRPr="004C4DA9" w:rsidRDefault="00074A16" w:rsidP="00074A16">
      <w:pPr>
        <w:rPr>
          <w:rFonts w:ascii="Times New Roman" w:eastAsia="SimSun" w:hAnsi="Times New Roman" w:cs="Times New Roman"/>
          <w:sz w:val="24"/>
          <w:szCs w:val="24"/>
        </w:rPr>
      </w:pPr>
      <w:r w:rsidRPr="004C4DA9">
        <w:rPr>
          <w:rFonts w:ascii="Times New Roman" w:eastAsia="SimSun" w:hAnsi="Times New Roman" w:cs="Times New Roman"/>
          <w:sz w:val="24"/>
          <w:szCs w:val="24"/>
        </w:rPr>
        <w:tab/>
      </w:r>
    </w:p>
    <w:tbl>
      <w:tblPr>
        <w:tblW w:w="9484" w:type="dxa"/>
        <w:jc w:val="center"/>
        <w:tblInd w:w="-4281" w:type="dxa"/>
        <w:tblLook w:val="0000" w:firstRow="0" w:lastRow="0" w:firstColumn="0" w:lastColumn="0" w:noHBand="0" w:noVBand="0"/>
      </w:tblPr>
      <w:tblGrid>
        <w:gridCol w:w="6078"/>
        <w:gridCol w:w="1073"/>
        <w:gridCol w:w="1237"/>
        <w:gridCol w:w="1096"/>
      </w:tblGrid>
      <w:tr w:rsidR="00074A16" w:rsidRPr="004C4DA9" w:rsidTr="006D46A0">
        <w:trPr>
          <w:trHeight w:val="721"/>
          <w:tblHeader/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Explicatii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Simbol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cont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Budget initial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Budget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rectificat</w:t>
            </w:r>
            <w:proofErr w:type="spellEnd"/>
          </w:p>
        </w:tc>
      </w:tr>
      <w:tr w:rsidR="00074A16" w:rsidRPr="004C4DA9" w:rsidTr="006D46A0">
        <w:trPr>
          <w:trHeight w:val="1132"/>
          <w:jc w:val="center"/>
        </w:trPr>
        <w:tc>
          <w:tcPr>
            <w:tcW w:w="6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90411887"/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Sume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defalcate din taxa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valoarea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adăugată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finanţarea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cheltuielilor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descentralizate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End w:id="1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nivelul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comunelor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oraşelor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municipiilor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sectoarelor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Municipiului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Bucureşti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11.02.02</w:t>
            </w:r>
          </w:p>
          <w:p w:rsidR="00074A16" w:rsidRPr="004C4DA9" w:rsidRDefault="00074A16" w:rsidP="006D46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74A16" w:rsidRPr="004C4DA9" w:rsidRDefault="00074A16" w:rsidP="006D46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74A16" w:rsidRPr="004C4DA9" w:rsidRDefault="00074A16" w:rsidP="006D46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74A16" w:rsidRPr="004C4DA9" w:rsidRDefault="00074A16" w:rsidP="006D46A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074A16" w:rsidRPr="004C4DA9" w:rsidRDefault="00074A16" w:rsidP="006D46A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074A16" w:rsidRPr="004C4DA9" w:rsidRDefault="00074A16" w:rsidP="006D46A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074A16" w:rsidRPr="004C4DA9" w:rsidRDefault="00074A16" w:rsidP="006D46A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074A16" w:rsidRPr="004C4DA9" w:rsidRDefault="00074A16" w:rsidP="006D46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263.000</w:t>
            </w:r>
          </w:p>
        </w:tc>
      </w:tr>
      <w:tr w:rsidR="00074A16" w:rsidRPr="004C4DA9" w:rsidTr="006D46A0">
        <w:trPr>
          <w:trHeight w:val="421"/>
          <w:jc w:val="center"/>
        </w:trPr>
        <w:tc>
          <w:tcPr>
            <w:tcW w:w="6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asist+indemn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handicap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243.000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226.000</w:t>
            </w:r>
          </w:p>
        </w:tc>
      </w:tr>
      <w:tr w:rsidR="00074A16" w:rsidRPr="004C4DA9" w:rsidTr="006D46A0">
        <w:trPr>
          <w:trHeight w:val="439"/>
          <w:jc w:val="center"/>
        </w:trPr>
        <w:tc>
          <w:tcPr>
            <w:tcW w:w="6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Burse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scolare</w:t>
            </w:r>
            <w:proofErr w:type="spellEnd"/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16.000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16.000</w:t>
            </w:r>
          </w:p>
        </w:tc>
      </w:tr>
      <w:tr w:rsidR="00074A16" w:rsidRPr="004C4DA9" w:rsidTr="006D46A0">
        <w:trPr>
          <w:trHeight w:val="407"/>
          <w:jc w:val="center"/>
        </w:trPr>
        <w:tc>
          <w:tcPr>
            <w:tcW w:w="6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Cheltuieli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bunuri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servicii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scoala</w:t>
            </w:r>
            <w:proofErr w:type="spellEnd"/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14.000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14.000</w:t>
            </w:r>
          </w:p>
        </w:tc>
      </w:tr>
      <w:tr w:rsidR="00074A16" w:rsidRPr="004C4DA9" w:rsidTr="006D46A0">
        <w:trPr>
          <w:trHeight w:val="422"/>
          <w:jc w:val="center"/>
        </w:trPr>
        <w:tc>
          <w:tcPr>
            <w:tcW w:w="6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Ajutoare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incalzire</w:t>
            </w:r>
            <w:proofErr w:type="spellEnd"/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4A16" w:rsidRPr="004C4DA9" w:rsidTr="006D46A0">
        <w:trPr>
          <w:trHeight w:val="414"/>
          <w:jc w:val="center"/>
        </w:trPr>
        <w:tc>
          <w:tcPr>
            <w:tcW w:w="6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Tichete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cresa</w:t>
            </w:r>
            <w:proofErr w:type="spellEnd"/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074A16" w:rsidRPr="004C4DA9" w:rsidTr="006D46A0">
        <w:trPr>
          <w:trHeight w:val="421"/>
          <w:jc w:val="center"/>
        </w:trPr>
        <w:tc>
          <w:tcPr>
            <w:tcW w:w="6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Ajutoare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CEX -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scoala</w:t>
            </w:r>
            <w:proofErr w:type="spellEnd"/>
          </w:p>
        </w:tc>
        <w:tc>
          <w:tcPr>
            <w:tcW w:w="1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6" w:rsidRPr="004C4DA9" w:rsidRDefault="00074A16" w:rsidP="006D46A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A9">
              <w:rPr>
                <w:rFonts w:ascii="Times New Roman" w:eastAsia="Times New Roman" w:hAnsi="Times New Roman" w:cs="Times New Roman"/>
                <w:sz w:val="24"/>
                <w:szCs w:val="24"/>
              </w:rPr>
              <w:t>5.000</w:t>
            </w:r>
          </w:p>
        </w:tc>
      </w:tr>
    </w:tbl>
    <w:p w:rsidR="00074A16" w:rsidRPr="004C4DA9" w:rsidRDefault="00074A16" w:rsidP="00074A16">
      <w:pPr>
        <w:rPr>
          <w:rFonts w:ascii="Times New Roman" w:eastAsia="SimSun" w:hAnsi="Times New Roman" w:cs="Times New Roman"/>
          <w:sz w:val="24"/>
          <w:szCs w:val="24"/>
        </w:rPr>
      </w:pPr>
    </w:p>
    <w:p w:rsidR="00074A16" w:rsidRPr="004C4DA9" w:rsidRDefault="00074A16" w:rsidP="00074A16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C4DA9">
        <w:rPr>
          <w:rFonts w:ascii="Times New Roman" w:eastAsia="SimSun" w:hAnsi="Times New Roman" w:cs="Times New Roman"/>
          <w:sz w:val="24"/>
          <w:szCs w:val="24"/>
        </w:rPr>
        <w:tab/>
      </w:r>
      <w:proofErr w:type="spellStart"/>
      <w:proofErr w:type="gramStart"/>
      <w:r w:rsidRPr="004C4DA9">
        <w:rPr>
          <w:rFonts w:ascii="Times New Roman" w:eastAsia="SimSun" w:hAnsi="Times New Roman" w:cs="Times New Roman"/>
          <w:sz w:val="24"/>
          <w:szCs w:val="24"/>
        </w:rPr>
        <w:t>În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conformitare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cu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Legea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nr.</w:t>
      </w:r>
      <w:proofErr w:type="gram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226/2021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privind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stabilirea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măsurilor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protecţie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socială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consumatorul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vulnerabil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energie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familiile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şi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persoanele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singure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pot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beneficia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ajutoa</w:t>
      </w:r>
      <w:r>
        <w:rPr>
          <w:rFonts w:ascii="Times New Roman" w:eastAsia="SimSu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încălzirea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locuinţei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ş</w:t>
      </w:r>
      <w:r w:rsidRPr="004C4DA9">
        <w:rPr>
          <w:rFonts w:ascii="Times New Roman" w:eastAsia="SimSun" w:hAnsi="Times New Roman" w:cs="Times New Roman"/>
          <w:sz w:val="24"/>
          <w:szCs w:val="24"/>
        </w:rPr>
        <w:t>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suplimentul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4DA9">
        <w:rPr>
          <w:rFonts w:ascii="Times New Roman" w:eastAsia="SimSun" w:hAnsi="Times New Roman" w:cs="Times New Roman"/>
          <w:sz w:val="24"/>
          <w:szCs w:val="24"/>
        </w:rPr>
        <w:t>energie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func</w:t>
      </w:r>
      <w:r>
        <w:rPr>
          <w:rFonts w:ascii="Times New Roman" w:eastAsia="SimSun" w:hAnsi="Times New Roman" w:cs="Times New Roman"/>
          <w:sz w:val="24"/>
          <w:szCs w:val="24"/>
        </w:rPr>
        <w:t>ţ</w:t>
      </w:r>
      <w:r w:rsidRPr="004C4DA9">
        <w:rPr>
          <w:rFonts w:ascii="Times New Roman" w:eastAsia="SimSun" w:hAnsi="Times New Roman" w:cs="Times New Roman"/>
          <w:sz w:val="24"/>
          <w:szCs w:val="24"/>
        </w:rPr>
        <w:t>ie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veniturile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medii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nete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lunare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> .</w:t>
      </w:r>
    </w:p>
    <w:p w:rsidR="00074A16" w:rsidRPr="004C4DA9" w:rsidRDefault="00074A16" w:rsidP="00074A16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74A16" w:rsidRPr="004C4DA9" w:rsidRDefault="00074A16" w:rsidP="00074A16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C4DA9">
        <w:rPr>
          <w:rFonts w:ascii="Times New Roman" w:eastAsia="SimSun" w:hAnsi="Times New Roman" w:cs="Times New Roman"/>
          <w:sz w:val="24"/>
          <w:szCs w:val="24"/>
        </w:rPr>
        <w:t xml:space="preserve">Pot fi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acordate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două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tipuri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ajutoare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>:</w:t>
      </w:r>
    </w:p>
    <w:p w:rsidR="00074A16" w:rsidRPr="004C4DA9" w:rsidRDefault="00074A16" w:rsidP="00074A16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4C4DA9">
        <w:rPr>
          <w:rFonts w:ascii="Times New Roman" w:eastAsia="SimSun" w:hAnsi="Times New Roman" w:cs="Times New Roman"/>
          <w:sz w:val="24"/>
          <w:szCs w:val="24"/>
        </w:rPr>
        <w:t>a</w:t>
      </w:r>
      <w:proofErr w:type="gram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ajutoare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încălzirea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locuinţei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cu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energie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termică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, gaze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naturale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energie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electrică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combustibili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solizi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şi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>/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sau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petrolieri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acordate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perioada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sezonului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rece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(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noiembrie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2021 –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martie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2022)</w:t>
      </w:r>
    </w:p>
    <w:p w:rsidR="00074A16" w:rsidRPr="004C4DA9" w:rsidRDefault="00074A16" w:rsidP="00074A16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4C4DA9">
        <w:rPr>
          <w:rFonts w:ascii="Times New Roman" w:eastAsia="SimSun" w:hAnsi="Times New Roman" w:cs="Times New Roman"/>
          <w:sz w:val="24"/>
          <w:szCs w:val="24"/>
        </w:rPr>
        <w:t>b</w:t>
      </w:r>
      <w:proofErr w:type="gram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supliment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energie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acordat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în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funcție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sursele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furnizare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energiei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utilizate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acordat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lunar,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tot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parcursul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anului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începând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cu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noiembrie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2021.</w:t>
      </w:r>
    </w:p>
    <w:p w:rsidR="00074A16" w:rsidRDefault="00074A16" w:rsidP="00074A16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C4DA9">
        <w:rPr>
          <w:rFonts w:ascii="Times New Roman" w:eastAsia="SimSun" w:hAnsi="Times New Roman" w:cs="Times New Roman"/>
          <w:sz w:val="24"/>
          <w:szCs w:val="24"/>
        </w:rPr>
        <w:t> </w:t>
      </w:r>
      <w:r>
        <w:rPr>
          <w:rFonts w:ascii="Times New Roman" w:eastAsia="SimSun" w:hAnsi="Times New Roman" w:cs="Times New Roman"/>
          <w:sz w:val="24"/>
          <w:szCs w:val="24"/>
        </w:rPr>
        <w:tab/>
      </w:r>
      <w:r w:rsidRPr="004C4DA9">
        <w:rPr>
          <w:rFonts w:ascii="Times New Roman" w:eastAsia="SimSun" w:hAnsi="Times New Roman" w:cs="Times New Roman"/>
          <w:sz w:val="24"/>
          <w:szCs w:val="24"/>
        </w:rPr>
        <w:t xml:space="preserve">Plata se </w:t>
      </w:r>
      <w:proofErr w:type="spellStart"/>
      <w:proofErr w:type="gramStart"/>
      <w:r w:rsidRPr="004C4DA9">
        <w:rPr>
          <w:rFonts w:ascii="Times New Roman" w:eastAsia="SimSun" w:hAnsi="Times New Roman" w:cs="Times New Roman"/>
          <w:sz w:val="24"/>
          <w:szCs w:val="24"/>
        </w:rPr>
        <w:t>va</w:t>
      </w:r>
      <w:proofErr w:type="spellEnd"/>
      <w:proofErr w:type="gram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efectua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direct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titularului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către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primăria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în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cărei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rază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teritorială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are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locuinţa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, din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sumele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transferate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de la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bugetul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de stat cu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această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destinaţie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agenţiile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teritoriale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în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baza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situaţiei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centralizatoare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prevăzute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la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alin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. (2).din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lege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>.</w:t>
      </w:r>
    </w:p>
    <w:p w:rsidR="00074A16" w:rsidRPr="004C4DA9" w:rsidRDefault="00074A16" w:rsidP="00074A16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74A16" w:rsidRPr="004C4DA9" w:rsidRDefault="00074A16" w:rsidP="00074A16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vedere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cele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prezentate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mai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sus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propunem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rectificarea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bugetului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astfel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>:</w:t>
      </w:r>
    </w:p>
    <w:p w:rsidR="00074A16" w:rsidRPr="004C4DA9" w:rsidRDefault="00074A16" w:rsidP="00074A16">
      <w:pPr>
        <w:ind w:firstLine="708"/>
        <w:rPr>
          <w:rFonts w:ascii="Times New Roman" w:eastAsia="SimSun" w:hAnsi="Times New Roman" w:cs="Times New Roman"/>
          <w:sz w:val="24"/>
          <w:szCs w:val="24"/>
        </w:rPr>
      </w:pPr>
    </w:p>
    <w:p w:rsidR="00074A16" w:rsidRPr="004C4DA9" w:rsidRDefault="00074A16" w:rsidP="00074A16">
      <w:pPr>
        <w:rPr>
          <w:rFonts w:ascii="Times New Roman" w:eastAsia="SimSun" w:hAnsi="Times New Roman" w:cs="Times New Roman"/>
          <w:b/>
          <w:sz w:val="24"/>
          <w:szCs w:val="24"/>
          <w:lang w:val="ro-RO"/>
        </w:rPr>
      </w:pPr>
      <w:r w:rsidRPr="004C4DA9">
        <w:rPr>
          <w:rFonts w:ascii="Times New Roman" w:eastAsia="SimSun" w:hAnsi="Times New Roman" w:cs="Times New Roman"/>
          <w:b/>
          <w:sz w:val="24"/>
          <w:szCs w:val="24"/>
          <w:lang w:val="ro-RO"/>
        </w:rPr>
        <w:t>LA PARTEA DE VENITURI – TOTAL-lei RON................…</w:t>
      </w:r>
      <w:r w:rsidRPr="004C4DA9">
        <w:rPr>
          <w:rFonts w:ascii="Times New Roman" w:eastAsia="SimSun" w:hAnsi="Times New Roman" w:cs="Times New Roman"/>
          <w:b/>
          <w:sz w:val="24"/>
          <w:szCs w:val="24"/>
        </w:rPr>
        <w:t>…………...</w:t>
      </w:r>
      <w:r>
        <w:rPr>
          <w:rFonts w:ascii="Times New Roman" w:eastAsia="SimSun" w:hAnsi="Times New Roman" w:cs="Times New Roman"/>
          <w:b/>
          <w:sz w:val="24"/>
          <w:szCs w:val="24"/>
          <w:lang w:val="ro-RO"/>
        </w:rPr>
        <w:t>.................</w:t>
      </w:r>
      <w:r w:rsidRPr="004C4DA9">
        <w:rPr>
          <w:rFonts w:ascii="Times New Roman" w:eastAsia="SimSun" w:hAnsi="Times New Roman" w:cs="Times New Roman"/>
          <w:b/>
          <w:sz w:val="24"/>
          <w:szCs w:val="24"/>
          <w:lang w:val="ro-RO"/>
        </w:rPr>
        <w:t>...4.000 lei</w:t>
      </w:r>
    </w:p>
    <w:p w:rsidR="00074A16" w:rsidRPr="004C4DA9" w:rsidRDefault="00074A16" w:rsidP="00074A16">
      <w:pPr>
        <w:rPr>
          <w:rFonts w:ascii="Times New Roman" w:eastAsia="SimSun" w:hAnsi="Times New Roman" w:cs="Times New Roman"/>
          <w:b/>
          <w:i/>
          <w:sz w:val="24"/>
          <w:szCs w:val="24"/>
          <w:lang w:val="ro-RO"/>
        </w:rPr>
      </w:pPr>
      <w:r w:rsidRPr="004C4DA9">
        <w:rPr>
          <w:rFonts w:ascii="Times New Roman" w:eastAsia="SimSun" w:hAnsi="Times New Roman" w:cs="Times New Roman"/>
          <w:b/>
          <w:sz w:val="24"/>
          <w:szCs w:val="24"/>
          <w:lang w:val="ro-RO"/>
        </w:rPr>
        <w:t xml:space="preserve">                     </w:t>
      </w:r>
      <w:r w:rsidRPr="004C4DA9">
        <w:rPr>
          <w:rFonts w:ascii="Times New Roman" w:eastAsia="SimSun" w:hAnsi="Times New Roman" w:cs="Times New Roman"/>
          <w:b/>
          <w:i/>
          <w:sz w:val="24"/>
          <w:szCs w:val="24"/>
          <w:lang w:val="ro-RO"/>
        </w:rPr>
        <w:t>Din care:</w:t>
      </w:r>
    </w:p>
    <w:p w:rsidR="00074A16" w:rsidRPr="004C4DA9" w:rsidRDefault="00074A16" w:rsidP="00074A1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4DA9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4C4DA9">
        <w:rPr>
          <w:rFonts w:ascii="Times New Roman" w:eastAsia="Times New Roman" w:hAnsi="Times New Roman" w:cs="Times New Roman"/>
          <w:sz w:val="24"/>
          <w:szCs w:val="24"/>
        </w:rPr>
        <w:t xml:space="preserve"> defalcate </w:t>
      </w:r>
      <w:proofErr w:type="spellStart"/>
      <w:r w:rsidRPr="004C4DA9">
        <w:rPr>
          <w:rFonts w:ascii="Times New Roman" w:eastAsia="Times New Roman" w:hAnsi="Times New Roman" w:cs="Times New Roman"/>
          <w:sz w:val="24"/>
          <w:szCs w:val="24"/>
        </w:rPr>
        <w:t>dinTVA</w:t>
      </w:r>
      <w:proofErr w:type="spellEnd"/>
      <w:r w:rsidRPr="004C4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4C4DA9"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4C4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Times New Roman" w:hAnsi="Times New Roman" w:cs="Times New Roman"/>
          <w:sz w:val="24"/>
          <w:szCs w:val="24"/>
        </w:rPr>
        <w:t>finanţarea</w:t>
      </w:r>
      <w:proofErr w:type="spellEnd"/>
      <w:r w:rsidRPr="004C4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Times New Roman" w:hAnsi="Times New Roman" w:cs="Times New Roman"/>
          <w:sz w:val="24"/>
          <w:szCs w:val="24"/>
        </w:rPr>
        <w:t>chel</w:t>
      </w:r>
      <w:proofErr w:type="spellEnd"/>
      <w:r w:rsidRPr="004C4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Times New Roman" w:hAnsi="Times New Roman" w:cs="Times New Roman"/>
          <w:sz w:val="24"/>
          <w:szCs w:val="24"/>
        </w:rPr>
        <w:t>descentralizate</w:t>
      </w:r>
      <w:proofErr w:type="spellEnd"/>
      <w:r w:rsidRPr="004C4DA9">
        <w:rPr>
          <w:rFonts w:ascii="Times New Roman" w:eastAsia="Times New Roman" w:hAnsi="Times New Roman" w:cs="Times New Roman"/>
          <w:sz w:val="24"/>
          <w:szCs w:val="24"/>
        </w:rPr>
        <w:t xml:space="preserve"> 11.02.02……………..   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4DA9">
        <w:rPr>
          <w:rFonts w:ascii="Times New Roman" w:eastAsia="Times New Roman" w:hAnsi="Times New Roman" w:cs="Times New Roman"/>
          <w:sz w:val="24"/>
          <w:szCs w:val="24"/>
        </w:rPr>
        <w:t>23.000 lei</w:t>
      </w:r>
    </w:p>
    <w:p w:rsidR="00074A16" w:rsidRPr="004C4DA9" w:rsidRDefault="00074A16" w:rsidP="00074A16">
      <w:pPr>
        <w:jc w:val="both"/>
        <w:rPr>
          <w:rFonts w:ascii="Times New Roman" w:eastAsia="SimSun" w:hAnsi="Times New Roman" w:cs="Times New Roman"/>
          <w:sz w:val="24"/>
          <w:szCs w:val="24"/>
          <w:lang w:val="ro-RO"/>
        </w:rPr>
      </w:pPr>
      <w:r w:rsidRPr="004C4DA9">
        <w:rPr>
          <w:rFonts w:ascii="Times New Roman" w:eastAsia="SimSun" w:hAnsi="Times New Roman" w:cs="Times New Roman"/>
          <w:sz w:val="24"/>
          <w:szCs w:val="24"/>
          <w:lang w:val="ro-RO"/>
        </w:rPr>
        <w:t>Subventii ptr acordarea ajutorului pentru încălzirea locuinței cu lemne, cărbuni, combustibili petrolieri                                                                               42.02.34................................+27.000</w:t>
      </w:r>
      <w:r>
        <w:rPr>
          <w:rFonts w:ascii="Times New Roman" w:eastAsia="SimSun" w:hAnsi="Times New Roman" w:cs="Times New Roman"/>
          <w:sz w:val="24"/>
          <w:szCs w:val="24"/>
          <w:lang w:val="ro-RO"/>
        </w:rPr>
        <w:t xml:space="preserve"> </w:t>
      </w:r>
      <w:r w:rsidRPr="004C4DA9">
        <w:rPr>
          <w:rFonts w:ascii="Times New Roman" w:eastAsia="SimSun" w:hAnsi="Times New Roman" w:cs="Times New Roman"/>
          <w:sz w:val="24"/>
          <w:szCs w:val="24"/>
          <w:lang w:val="ro-RO"/>
        </w:rPr>
        <w:t>lei</w:t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b/>
          <w:sz w:val="24"/>
          <w:szCs w:val="24"/>
          <w:lang w:val="ro-RO"/>
        </w:rPr>
        <w:t>LA PART</w:t>
      </w:r>
      <w:r>
        <w:rPr>
          <w:rFonts w:ascii="Times New Roman" w:eastAsia="Lucida Sans Unicode" w:hAnsi="Times New Roman" w:cs="Times New Roman"/>
          <w:b/>
          <w:sz w:val="24"/>
          <w:szCs w:val="24"/>
          <w:lang w:val="ro-RO"/>
        </w:rPr>
        <w:t>EA DE CHELTUIELI – TOTAL-lei RON</w:t>
      </w:r>
      <w:r w:rsidRPr="004C4DA9">
        <w:rPr>
          <w:rFonts w:ascii="Times New Roman" w:eastAsia="Lucida Sans Unicode" w:hAnsi="Times New Roman" w:cs="Times New Roman"/>
          <w:b/>
          <w:sz w:val="24"/>
          <w:szCs w:val="24"/>
          <w:lang w:val="ro-RO"/>
        </w:rPr>
        <w:t>........</w:t>
      </w:r>
      <w:r>
        <w:rPr>
          <w:rFonts w:ascii="Times New Roman" w:eastAsia="Lucida Sans Unicode" w:hAnsi="Times New Roman" w:cs="Times New Roman"/>
          <w:b/>
          <w:sz w:val="24"/>
          <w:szCs w:val="24"/>
          <w:lang w:val="ro-RO"/>
        </w:rPr>
        <w:t>....................……………....</w:t>
      </w:r>
      <w:r w:rsidRPr="004C4DA9">
        <w:rPr>
          <w:rFonts w:ascii="Times New Roman" w:eastAsia="Lucida Sans Unicode" w:hAnsi="Times New Roman" w:cs="Times New Roman"/>
          <w:b/>
          <w:sz w:val="24"/>
          <w:szCs w:val="24"/>
          <w:lang w:val="ro-RO"/>
        </w:rPr>
        <w:t>...4.000 lei</w:t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b/>
          <w:i/>
          <w:sz w:val="24"/>
          <w:szCs w:val="24"/>
          <w:lang w:val="ro-RO"/>
        </w:rPr>
        <w:t xml:space="preserve">                   </w:t>
      </w:r>
      <w:r w:rsidRPr="004C4DA9">
        <w:rPr>
          <w:rFonts w:ascii="Times New Roman" w:eastAsia="Lucida Sans Unicode" w:hAnsi="Times New Roman" w:cs="Times New Roman"/>
          <w:b/>
          <w:sz w:val="24"/>
          <w:szCs w:val="24"/>
          <w:lang w:val="ro-RO"/>
        </w:rPr>
        <w:t xml:space="preserve"> </w:t>
      </w:r>
      <w:r w:rsidRPr="004C4DA9">
        <w:rPr>
          <w:rFonts w:ascii="Times New Roman" w:eastAsia="Lucida Sans Unicode" w:hAnsi="Times New Roman" w:cs="Times New Roman"/>
          <w:b/>
          <w:i/>
          <w:sz w:val="24"/>
          <w:szCs w:val="24"/>
          <w:lang w:val="ro-RO"/>
        </w:rPr>
        <w:t xml:space="preserve"> Din care:</w:t>
      </w:r>
    </w:p>
    <w:p w:rsidR="00074A16" w:rsidRPr="004C4DA9" w:rsidRDefault="00074A16" w:rsidP="00074A16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Asistenta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sociala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caz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gramStart"/>
      <w:r w:rsidRPr="004C4DA9">
        <w:rPr>
          <w:rFonts w:ascii="Times New Roman" w:eastAsia="SimSun" w:hAnsi="Times New Roman" w:cs="Times New Roman"/>
          <w:sz w:val="24"/>
          <w:szCs w:val="24"/>
        </w:rPr>
        <w:t>invaliditate68.05.02(</w:t>
      </w:r>
      <w:proofErr w:type="gramEnd"/>
      <w:r w:rsidRPr="004C4DA9">
        <w:rPr>
          <w:rFonts w:ascii="Times New Roman" w:eastAsia="SimSun" w:hAnsi="Times New Roman" w:cs="Times New Roman"/>
          <w:sz w:val="24"/>
          <w:szCs w:val="24"/>
        </w:rPr>
        <w:t>57.02.01)………  ……..……………..   -23.000 lei</w:t>
      </w:r>
    </w:p>
    <w:p w:rsidR="00074A16" w:rsidRPr="004C4DA9" w:rsidRDefault="00074A16" w:rsidP="00074A16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74A16" w:rsidRPr="00074A16" w:rsidRDefault="00074A16" w:rsidP="00074A16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4C4DA9">
        <w:rPr>
          <w:rFonts w:ascii="Times New Roman" w:eastAsia="SimSun" w:hAnsi="Times New Roman" w:cs="Times New Roman"/>
          <w:sz w:val="24"/>
          <w:szCs w:val="24"/>
        </w:rPr>
        <w:t>Ajutor</w:t>
      </w:r>
      <w:proofErr w:type="spellEnd"/>
      <w:r w:rsidRPr="004C4DA9">
        <w:rPr>
          <w:rFonts w:ascii="Times New Roman" w:eastAsia="SimSun" w:hAnsi="Times New Roman" w:cs="Times New Roman"/>
          <w:sz w:val="24"/>
          <w:szCs w:val="24"/>
        </w:rPr>
        <w:t xml:space="preserve"> social 68.15.01(57.02.01)……………………</w:t>
      </w:r>
      <w:r>
        <w:rPr>
          <w:rFonts w:ascii="Times New Roman" w:eastAsia="SimSun" w:hAnsi="Times New Roman" w:cs="Times New Roman"/>
          <w:sz w:val="24"/>
          <w:szCs w:val="24"/>
        </w:rPr>
        <w:t>………………</w:t>
      </w:r>
      <w:r w:rsidRPr="004C4DA9">
        <w:rPr>
          <w:rFonts w:ascii="Times New Roman" w:eastAsia="SimSun" w:hAnsi="Times New Roman" w:cs="Times New Roman"/>
          <w:sz w:val="24"/>
          <w:szCs w:val="24"/>
        </w:rPr>
        <w:t>…………………..+27.000 lei</w:t>
      </w:r>
      <w:r w:rsidRPr="004C4DA9"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 xml:space="preserve"> 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      </w:t>
      </w:r>
      <w:r w:rsidRPr="004C4DA9"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262FD9" w:rsidRDefault="00074A16" w:rsidP="00074A16">
      <w:pPr>
        <w:widowControl w:val="0"/>
        <w:tabs>
          <w:tab w:val="left" w:pos="2368"/>
        </w:tabs>
        <w:suppressAutoHyphens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074A16" w:rsidRPr="004C4DA9" w:rsidRDefault="00262FD9" w:rsidP="00262FD9">
      <w:pPr>
        <w:widowControl w:val="0"/>
        <w:tabs>
          <w:tab w:val="left" w:pos="709"/>
        </w:tabs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ab/>
      </w:r>
      <w:r w:rsidR="00074A16" w:rsidRPr="004C4DA9"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 xml:space="preserve">Conform art. 49, ali. 5 din Legea 273/2006 propunem transferul de credite </w:t>
      </w:r>
      <w:r w:rsidR="00074A16"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>î</w:t>
      </w:r>
      <w:r w:rsidR="00074A16" w:rsidRPr="004C4DA9"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>n</w:t>
      </w:r>
      <w:r w:rsidR="00074A16"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 xml:space="preserve"> </w:t>
      </w:r>
      <w:r w:rsidR="00074A16" w:rsidRPr="004C4DA9"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>cadrul aceluia</w:t>
      </w:r>
      <w:r w:rsidR="00074A16"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>ş</w:t>
      </w:r>
      <w:r w:rsidR="00074A16" w:rsidRPr="004C4DA9">
        <w:rPr>
          <w:rFonts w:ascii="Times New Roman" w:eastAsia="Lucida Sans Unicode" w:hAnsi="Times New Roman" w:cs="Times New Roman"/>
          <w:b/>
          <w:bCs/>
          <w:sz w:val="24"/>
          <w:szCs w:val="24"/>
          <w:lang/>
        </w:rPr>
        <w:t>i</w:t>
      </w:r>
      <w:r w:rsidR="00074A16" w:rsidRPr="004C4DA9"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 xml:space="preserve"> capito</w:t>
      </w:r>
      <w:r w:rsidR="00074A16" w:rsidRPr="004C4DA9">
        <w:rPr>
          <w:rFonts w:ascii="Times New Roman" w:eastAsia="Lucida Sans Unicode" w:hAnsi="Times New Roman" w:cs="Times New Roman"/>
          <w:b/>
          <w:bCs/>
          <w:sz w:val="24"/>
          <w:szCs w:val="24"/>
          <w:lang/>
        </w:rPr>
        <w:t>l</w:t>
      </w:r>
      <w:r w:rsidR="00074A16"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 xml:space="preserve"> bugetar  î</w:t>
      </w:r>
      <w:r w:rsidR="00074A16" w:rsidRPr="004C4DA9"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 xml:space="preserve">ntre </w:t>
      </w:r>
      <w:proofErr w:type="spellStart"/>
      <w:r w:rsidR="00074A16" w:rsidRPr="004C4DA9">
        <w:rPr>
          <w:rFonts w:ascii="Times New Roman" w:eastAsia="Lucida Sans Unicode" w:hAnsi="Times New Roman" w:cs="Times New Roman"/>
          <w:b/>
          <w:bCs/>
          <w:sz w:val="24"/>
          <w:szCs w:val="24"/>
          <w:lang/>
        </w:rPr>
        <w:t>aliniate</w:t>
      </w:r>
      <w:proofErr w:type="spellEnd"/>
      <w:r w:rsidR="00074A16" w:rsidRPr="004C4DA9"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>:</w:t>
      </w:r>
    </w:p>
    <w:p w:rsidR="00074A16" w:rsidRPr="004C4DA9" w:rsidRDefault="00074A16" w:rsidP="00074A16">
      <w:pPr>
        <w:widowControl w:val="0"/>
        <w:suppressAutoHyphens/>
        <w:ind w:left="120" w:hangingChars="50" w:hanging="120"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lastRenderedPageBreak/>
        <w:tab/>
      </w:r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ro-RO"/>
        </w:rPr>
        <w:t>Datorită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faptului c</w:t>
      </w:r>
      <w:r>
        <w:rPr>
          <w:rFonts w:ascii="Times New Roman" w:eastAsia="Lucida Sans Unicode" w:hAnsi="Times New Roman" w:cs="Times New Roman"/>
          <w:sz w:val="24"/>
          <w:szCs w:val="24"/>
          <w:lang w:val="ro-RO"/>
        </w:rPr>
        <w:t>ă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>,</w:t>
      </w:r>
      <w:r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în 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cadrul capitolului </w:t>
      </w:r>
      <w:r>
        <w:rPr>
          <w:rFonts w:ascii="Times New Roman" w:eastAsia="Lucida Sans Unicode" w:hAnsi="Times New Roman" w:cs="Times New Roman"/>
          <w:sz w:val="24"/>
          <w:szCs w:val="24"/>
          <w:lang/>
        </w:rPr>
        <w:t xml:space="preserve">51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/>
        </w:rPr>
        <w:t>ş</w:t>
      </w:r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>i</w:t>
      </w:r>
      <w:proofErr w:type="spellEnd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66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>. Titlul 10 Cheltuieli de personal</w:t>
      </w:r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au </w:t>
      </w:r>
      <w:proofErr w:type="spellStart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>fost</w:t>
      </w:r>
      <w:proofErr w:type="spellEnd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</w:t>
      </w:r>
      <w:proofErr w:type="spellStart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>prevazute</w:t>
      </w:r>
      <w:proofErr w:type="spellEnd"/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sume </w:t>
      </w:r>
      <w:r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în 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bugetul </w:t>
      </w:r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actual </w:t>
      </w:r>
      <w:proofErr w:type="spellStart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>pentru</w:t>
      </w:r>
      <w:proofErr w:type="spellEnd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un </w:t>
      </w:r>
      <w:proofErr w:type="spellStart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>numar</w:t>
      </w:r>
      <w:proofErr w:type="spellEnd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de personal care s-a </w:t>
      </w:r>
      <w:proofErr w:type="spellStart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>diminuat</w:t>
      </w:r>
      <w:proofErr w:type="spellEnd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</w:t>
      </w:r>
      <w:proofErr w:type="spellStart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>pe</w:t>
      </w:r>
      <w:proofErr w:type="spellEnd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</w:t>
      </w:r>
      <w:proofErr w:type="spellStart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>parcursul</w:t>
      </w:r>
      <w:proofErr w:type="spellEnd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</w:t>
      </w:r>
      <w:proofErr w:type="spellStart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>anului</w:t>
      </w:r>
      <w:proofErr w:type="spellEnd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>,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astfel surplusul va fi</w:t>
      </w:r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</w:t>
      </w:r>
      <w:proofErr w:type="spellStart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>transferat</w:t>
      </w:r>
      <w:proofErr w:type="spellEnd"/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>c</w:t>
      </w:r>
      <w:r>
        <w:rPr>
          <w:rFonts w:ascii="Times New Roman" w:eastAsia="Lucida Sans Unicode" w:hAnsi="Times New Roman" w:cs="Times New Roman"/>
          <w:sz w:val="24"/>
          <w:szCs w:val="24"/>
          <w:lang w:val="ro-RO"/>
        </w:rPr>
        <w:t>ă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tre cheltuieli Titlul 20 (alte cheltueli cu bunurii </w:t>
      </w:r>
      <w:r>
        <w:rPr>
          <w:rFonts w:ascii="Times New Roman" w:eastAsia="Lucida Sans Unicode" w:hAnsi="Times New Roman" w:cs="Times New Roman"/>
          <w:sz w:val="24"/>
          <w:szCs w:val="24"/>
          <w:lang w:val="ro-RO"/>
        </w:rPr>
        <w:t>ş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>i servicii);</w:t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Se diminueaza capitolul:                                         </w:t>
      </w:r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                           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     Se majoreaza capitolul :</w:t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 51.01.03.10.01.01                -6.000             </w:t>
      </w:r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             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 </w:t>
      </w:r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      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     </w:t>
      </w:r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>51.01.01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>.20.30.30         +20.000</w:t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 51.01.03.20.01.03                -6.000    </w:t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 51.01.03.20.12.00                -5.000</w:t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</w:pP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 </w:t>
      </w:r>
      <w:r w:rsidRPr="004C4DA9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>51.01.03.20.</w:t>
      </w:r>
      <w:r w:rsidRPr="00401B76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 xml:space="preserve">13.00                -3.000      </w:t>
      </w:r>
      <w:r w:rsidRPr="00401B76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  <w:r w:rsidRPr="00401B76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  <w:r w:rsidRPr="00401B76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  <w:r w:rsidRPr="00401B76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  <w:r w:rsidRPr="00401B76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  <w:r w:rsidRPr="00401B76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  <w:r w:rsidRPr="004C4DA9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  <w:r w:rsidRPr="004C4DA9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TOTAL                                  -20.000                   </w:t>
      </w:r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        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                                                   +</w:t>
      </w:r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>20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>.000</w:t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>66.08.00.10.01.30                   -4.000                                        66.08.00.20.01.30            +5.000</w:t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</w:pPr>
      <w:r w:rsidRPr="004C4DA9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 xml:space="preserve">66.08.00.10.01.17                   -1.000      </w:t>
      </w:r>
      <w:r w:rsidRPr="004C4DA9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  <w:r w:rsidRPr="004C4DA9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  <w:r w:rsidRPr="004C4DA9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  <w:r w:rsidRPr="004C4DA9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  <w:r w:rsidRPr="004C4DA9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  <w:r w:rsidRPr="004C4DA9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  <w:r w:rsidRPr="004C4DA9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  <w:r w:rsidRPr="004C4DA9">
        <w:rPr>
          <w:rFonts w:ascii="Times New Roman" w:eastAsia="Lucida Sans Unicode" w:hAnsi="Times New Roman" w:cs="Times New Roman"/>
          <w:sz w:val="24"/>
          <w:szCs w:val="24"/>
          <w:u w:val="single"/>
          <w:lang w:val="ro-RO"/>
        </w:rPr>
        <w:tab/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TOTAL                                    -5.000                   </w:t>
      </w:r>
      <w:r w:rsidRPr="004C4DA9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   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                                                         +5.000</w:t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68.05.02.57.02.01                 -2.000                                         68.05.02.20.01.09            +2.000</w:t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>70.06.00.20.01.03                  -2.000                                         70.06.00.20.30.30             +2.000</w:t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>84.03.01.20.01.09                  -6.000                                         84.03.01.20.01.30             +6.000</w:t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</w:p>
    <w:p w:rsidR="00074A16" w:rsidRPr="004C4DA9" w:rsidRDefault="00074A16" w:rsidP="00074A16">
      <w:pPr>
        <w:autoSpaceDE w:val="0"/>
        <w:autoSpaceDN w:val="0"/>
        <w:adjustRightInd w:val="0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  <w:r w:rsidRPr="004C4DA9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â</w:t>
      </w:r>
      <w:r w:rsidRPr="004C4DA9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în </w:t>
      </w:r>
      <w:r w:rsidRPr="004C4DA9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vedere contractul de finatare</w:t>
      </w:r>
      <w:r w:rsidRPr="004C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o-RO" w:eastAsia="ro-RO"/>
        </w:rPr>
        <w:t xml:space="preserve"> – </w:t>
      </w:r>
      <w:r w:rsidRPr="004C4DA9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C 1920074C204172808468  PENTRU 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ACORDAREA AJUTORULUI FINANCIAR NERAMBURSABIL ÎN CONDIŢIILE PROGRAMULUI NAŢIONAL PENTRU DEZVOLTARE RURALĂ care prevede la art 3(5) „Agenţia pentru Finanţarea Investiţiilor Rurale, în calitate de Autoritate Contractantă va efectua plata </w:t>
      </w:r>
      <w:r w:rsidRPr="004C4DA9"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 xml:space="preserve">TVA aferentă cheltuielilor eligibile 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prevăzute în bugetul indicativ - Anexa III la Contractul de finanţare, până la valoarea </w:t>
      </w:r>
      <w:r w:rsidRPr="004C4DA9"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 xml:space="preserve">maximă de 4.624,88” 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bugetul Comunei Bala la sectiunea de dezvoltare se va rectifica astfel:</w:t>
      </w:r>
    </w:p>
    <w:p w:rsidR="00074A16" w:rsidRPr="004C4DA9" w:rsidRDefault="00074A16" w:rsidP="00074A16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val="ro-RO"/>
        </w:rPr>
      </w:pPr>
    </w:p>
    <w:p w:rsidR="00074A16" w:rsidRPr="004C4DA9" w:rsidRDefault="00074A16" w:rsidP="00074A16">
      <w:pPr>
        <w:jc w:val="both"/>
        <w:rPr>
          <w:rFonts w:ascii="Times New Roman" w:eastAsia="SimSun" w:hAnsi="Times New Roman" w:cs="Times New Roman"/>
          <w:b/>
          <w:sz w:val="24"/>
          <w:szCs w:val="24"/>
          <w:lang w:val="ro-RO"/>
        </w:rPr>
      </w:pPr>
      <w:r w:rsidRPr="004C4DA9">
        <w:rPr>
          <w:rFonts w:ascii="Times New Roman" w:eastAsia="SimSun" w:hAnsi="Times New Roman" w:cs="Times New Roman"/>
          <w:b/>
          <w:sz w:val="24"/>
          <w:szCs w:val="24"/>
          <w:lang w:val="ro-RO"/>
        </w:rPr>
        <w:t>LA PARTEA DE VENITURI – TOTAL-lei RON................…</w:t>
      </w:r>
      <w:r w:rsidRPr="004C4DA9">
        <w:rPr>
          <w:rFonts w:ascii="Times New Roman" w:eastAsia="SimSun" w:hAnsi="Times New Roman" w:cs="Times New Roman"/>
          <w:b/>
          <w:sz w:val="24"/>
          <w:szCs w:val="24"/>
        </w:rPr>
        <w:t>…………...</w:t>
      </w:r>
      <w:r>
        <w:rPr>
          <w:rFonts w:ascii="Times New Roman" w:eastAsia="SimSun" w:hAnsi="Times New Roman" w:cs="Times New Roman"/>
          <w:b/>
          <w:sz w:val="24"/>
          <w:szCs w:val="24"/>
          <w:lang w:val="ro-RO"/>
        </w:rPr>
        <w:t>...............</w:t>
      </w:r>
      <w:r w:rsidRPr="004C4DA9">
        <w:rPr>
          <w:rFonts w:ascii="Times New Roman" w:eastAsia="SimSun" w:hAnsi="Times New Roman" w:cs="Times New Roman"/>
          <w:b/>
          <w:sz w:val="24"/>
          <w:szCs w:val="24"/>
          <w:lang w:val="ro-RO"/>
        </w:rPr>
        <w:t>.....5.000 lei</w:t>
      </w:r>
    </w:p>
    <w:p w:rsidR="00074A16" w:rsidRPr="004C4DA9" w:rsidRDefault="00074A16" w:rsidP="00074A16">
      <w:pPr>
        <w:rPr>
          <w:rFonts w:ascii="Times New Roman" w:eastAsia="SimSun" w:hAnsi="Times New Roman" w:cs="Times New Roman"/>
          <w:b/>
          <w:i/>
          <w:sz w:val="24"/>
          <w:szCs w:val="24"/>
          <w:lang w:val="ro-RO"/>
        </w:rPr>
      </w:pPr>
      <w:r w:rsidRPr="004C4DA9">
        <w:rPr>
          <w:rFonts w:ascii="Times New Roman" w:eastAsia="SimSun" w:hAnsi="Times New Roman" w:cs="Times New Roman"/>
          <w:b/>
          <w:sz w:val="24"/>
          <w:szCs w:val="24"/>
          <w:lang w:val="ro-RO"/>
        </w:rPr>
        <w:t xml:space="preserve">                     </w:t>
      </w:r>
      <w:r w:rsidRPr="004C4DA9">
        <w:rPr>
          <w:rFonts w:ascii="Times New Roman" w:eastAsia="SimSun" w:hAnsi="Times New Roman" w:cs="Times New Roman"/>
          <w:b/>
          <w:i/>
          <w:sz w:val="24"/>
          <w:szCs w:val="24"/>
          <w:lang w:val="ro-RO"/>
        </w:rPr>
        <w:t>Din care:</w:t>
      </w:r>
    </w:p>
    <w:p w:rsidR="00074A16" w:rsidRPr="004C4DA9" w:rsidRDefault="00074A16" w:rsidP="00074A16">
      <w:pPr>
        <w:spacing w:after="200" w:line="276" w:lineRule="auto"/>
        <w:rPr>
          <w:rFonts w:ascii="Times New Roman" w:eastAsia="SimSun" w:hAnsi="Times New Roman" w:cs="Times New Roman"/>
          <w:bCs/>
          <w:iCs/>
          <w:sz w:val="24"/>
          <w:szCs w:val="24"/>
          <w:lang w:val="ro-RO"/>
        </w:rPr>
      </w:pPr>
      <w:r w:rsidRPr="004C4DA9">
        <w:rPr>
          <w:rFonts w:ascii="Times New Roman" w:eastAsia="SimSun" w:hAnsi="Times New Roman" w:cs="Times New Roman"/>
          <w:bCs/>
          <w:iCs/>
          <w:sz w:val="24"/>
          <w:szCs w:val="24"/>
          <w:lang w:val="ro-RO"/>
        </w:rPr>
        <w:t>Sume alocate din bugetul AFIR pentru sustinerea proiectelor PNDR 43.31.00.......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val="ro-RO"/>
        </w:rPr>
        <w:t>........</w:t>
      </w:r>
      <w:r w:rsidRPr="004C4DA9">
        <w:rPr>
          <w:rFonts w:ascii="Times New Roman" w:eastAsia="SimSun" w:hAnsi="Times New Roman" w:cs="Times New Roman"/>
          <w:bCs/>
          <w:iCs/>
          <w:sz w:val="24"/>
          <w:szCs w:val="24"/>
          <w:lang w:val="ro-RO"/>
        </w:rPr>
        <w:t>......5.000 lei</w:t>
      </w:r>
    </w:p>
    <w:p w:rsidR="00074A16" w:rsidRPr="004C4DA9" w:rsidRDefault="00074A16" w:rsidP="00074A16">
      <w:pPr>
        <w:widowControl w:val="0"/>
        <w:suppressAutoHyphens/>
        <w:rPr>
          <w:rFonts w:ascii="Times New Roman" w:eastAsia="Lucida Sans Unicode" w:hAnsi="Times New Roman" w:cs="Times New Roman"/>
          <w:b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b/>
          <w:sz w:val="24"/>
          <w:szCs w:val="24"/>
          <w:lang w:val="ro-RO"/>
        </w:rPr>
        <w:t>LA PARTEA DE CHELTUIELI – TOTAL-...................</w:t>
      </w:r>
      <w:r>
        <w:rPr>
          <w:rFonts w:ascii="Times New Roman" w:eastAsia="Lucida Sans Unicode" w:hAnsi="Times New Roman" w:cs="Times New Roman"/>
          <w:b/>
          <w:sz w:val="24"/>
          <w:szCs w:val="24"/>
          <w:lang w:val="ro-RO"/>
        </w:rPr>
        <w:t>....................……………..</w:t>
      </w:r>
      <w:r w:rsidRPr="004C4DA9">
        <w:rPr>
          <w:rFonts w:ascii="Times New Roman" w:eastAsia="Lucida Sans Unicode" w:hAnsi="Times New Roman" w:cs="Times New Roman"/>
          <w:b/>
          <w:sz w:val="24"/>
          <w:szCs w:val="24"/>
          <w:lang w:val="ro-RO"/>
        </w:rPr>
        <w:t>.</w:t>
      </w:r>
      <w:r w:rsidRPr="004C4DA9">
        <w:rPr>
          <w:rFonts w:ascii="Times New Roman" w:eastAsia="Lucida Sans Unicode" w:hAnsi="Times New Roman" w:cs="Times New Roman"/>
          <w:b/>
          <w:sz w:val="24"/>
          <w:szCs w:val="24"/>
          <w:lang/>
        </w:rPr>
        <w:t>.</w:t>
      </w:r>
      <w:r w:rsidRPr="004C4DA9">
        <w:rPr>
          <w:rFonts w:ascii="Times New Roman" w:eastAsia="Lucida Sans Unicode" w:hAnsi="Times New Roman" w:cs="Times New Roman"/>
          <w:b/>
          <w:sz w:val="24"/>
          <w:szCs w:val="24"/>
          <w:lang w:val="ro-RO"/>
        </w:rPr>
        <w:t>.......5.000 lei</w:t>
      </w:r>
    </w:p>
    <w:p w:rsidR="00074A16" w:rsidRPr="004C4DA9" w:rsidRDefault="00074A16" w:rsidP="00074A16">
      <w:pPr>
        <w:widowControl w:val="0"/>
        <w:suppressAutoHyphens/>
        <w:rPr>
          <w:rFonts w:ascii="Times New Roman" w:eastAsia="Lucida Sans Unicode" w:hAnsi="Times New Roman" w:cs="Times New Roman"/>
          <w:b/>
          <w:i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b/>
          <w:i/>
          <w:sz w:val="24"/>
          <w:szCs w:val="24"/>
          <w:lang w:val="ro-RO"/>
        </w:rPr>
        <w:t xml:space="preserve">                   </w:t>
      </w:r>
      <w:r w:rsidRPr="004C4DA9">
        <w:rPr>
          <w:rFonts w:ascii="Times New Roman" w:eastAsia="Lucida Sans Unicode" w:hAnsi="Times New Roman" w:cs="Times New Roman"/>
          <w:b/>
          <w:sz w:val="24"/>
          <w:szCs w:val="24"/>
          <w:lang w:val="ro-RO"/>
        </w:rPr>
        <w:t xml:space="preserve"> </w:t>
      </w:r>
      <w:r w:rsidRPr="004C4DA9">
        <w:rPr>
          <w:rFonts w:ascii="Times New Roman" w:eastAsia="Lucida Sans Unicode" w:hAnsi="Times New Roman" w:cs="Times New Roman"/>
          <w:b/>
          <w:i/>
          <w:sz w:val="24"/>
          <w:szCs w:val="24"/>
          <w:lang w:val="ro-RO"/>
        </w:rPr>
        <w:t xml:space="preserve"> Din care:</w:t>
      </w:r>
    </w:p>
    <w:p w:rsidR="00074A16" w:rsidRPr="004C4DA9" w:rsidRDefault="00074A16" w:rsidP="00074A16">
      <w:pPr>
        <w:spacing w:after="200" w:line="276" w:lineRule="auto"/>
        <w:rPr>
          <w:rFonts w:ascii="Times New Roman" w:eastAsia="SimSun" w:hAnsi="Times New Roman" w:cs="Times New Roman"/>
          <w:bCs/>
          <w:iCs/>
          <w:sz w:val="24"/>
          <w:szCs w:val="24"/>
          <w:lang w:val="ro-RO"/>
        </w:rPr>
      </w:pPr>
      <w:r w:rsidRPr="004C4DA9">
        <w:rPr>
          <w:rFonts w:ascii="Times New Roman" w:eastAsia="SimSun" w:hAnsi="Times New Roman" w:cs="Times New Roman"/>
          <w:bCs/>
          <w:iCs/>
          <w:sz w:val="24"/>
          <w:szCs w:val="24"/>
          <w:lang w:val="ro-RO"/>
        </w:rPr>
        <w:t>Camine culturale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C4DA9">
        <w:rPr>
          <w:rFonts w:ascii="Times New Roman" w:eastAsia="SimSun" w:hAnsi="Times New Roman" w:cs="Times New Roman"/>
          <w:bCs/>
          <w:iCs/>
          <w:sz w:val="24"/>
          <w:szCs w:val="24"/>
          <w:lang w:val="ro-RO"/>
        </w:rPr>
        <w:t>67.03.07 (58.04.02)....................................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val="ro-RO"/>
        </w:rPr>
        <w:t>........................</w:t>
      </w:r>
      <w:r w:rsidRPr="004C4DA9">
        <w:rPr>
          <w:rFonts w:ascii="Times New Roman" w:eastAsia="SimSun" w:hAnsi="Times New Roman" w:cs="Times New Roman"/>
          <w:bCs/>
          <w:iCs/>
          <w:sz w:val="24"/>
          <w:szCs w:val="24"/>
          <w:lang w:val="ro-RO"/>
        </w:rPr>
        <w:t>.........................5.000 lei</w:t>
      </w:r>
    </w:p>
    <w:p w:rsidR="00074A16" w:rsidRPr="004C4DA9" w:rsidRDefault="00074A16" w:rsidP="00074A16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val="ro-RO"/>
        </w:rPr>
      </w:pP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ab/>
        <w:t>Aceste modific</w:t>
      </w:r>
      <w:r>
        <w:rPr>
          <w:rFonts w:ascii="Times New Roman" w:eastAsia="Lucida Sans Unicode" w:hAnsi="Times New Roman" w:cs="Times New Roman"/>
          <w:sz w:val="24"/>
          <w:szCs w:val="24"/>
          <w:lang w:val="ro-RO"/>
        </w:rPr>
        <w:t>ă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>ri al</w:t>
      </w:r>
      <w:r>
        <w:rPr>
          <w:rFonts w:ascii="Times New Roman" w:eastAsia="Lucida Sans Unicode" w:hAnsi="Times New Roman" w:cs="Times New Roman"/>
          <w:sz w:val="24"/>
          <w:szCs w:val="24"/>
          <w:lang w:val="ro-RO"/>
        </w:rPr>
        <w:t>e secţ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>iuni</w:t>
      </w:r>
      <w:r>
        <w:rPr>
          <w:rFonts w:ascii="Times New Roman" w:eastAsia="Lucida Sans Unicode" w:hAnsi="Times New Roman" w:cs="Times New Roman"/>
          <w:sz w:val="24"/>
          <w:szCs w:val="24"/>
          <w:lang w:val="ro-RO"/>
        </w:rPr>
        <w:t>i de dezvoltare se vor regăsii ş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>i</w:t>
      </w:r>
      <w:r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în 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>lista de investi</w:t>
      </w:r>
      <w:r>
        <w:rPr>
          <w:rFonts w:ascii="Times New Roman" w:eastAsia="Lucida Sans Unicode" w:hAnsi="Times New Roman" w:cs="Times New Roman"/>
          <w:sz w:val="24"/>
          <w:szCs w:val="24"/>
          <w:lang w:val="ro-RO"/>
        </w:rPr>
        <w:t>ţi actualizată</w:t>
      </w:r>
      <w:r w:rsidRPr="004C4DA9">
        <w:rPr>
          <w:rFonts w:ascii="Times New Roman" w:eastAsia="Lucida Sans Unicode" w:hAnsi="Times New Roman" w:cs="Times New Roman"/>
          <w:sz w:val="24"/>
          <w:szCs w:val="24"/>
          <w:lang w:val="ro-RO"/>
        </w:rPr>
        <w:t xml:space="preserve"> :</w:t>
      </w:r>
    </w:p>
    <w:p w:rsidR="00074A16" w:rsidRPr="004C4DA9" w:rsidRDefault="00074A16" w:rsidP="00074A16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val="ro-RO"/>
        </w:rPr>
      </w:pPr>
    </w:p>
    <w:tbl>
      <w:tblPr>
        <w:tblW w:w="9794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0"/>
        <w:gridCol w:w="3753"/>
        <w:gridCol w:w="1800"/>
        <w:gridCol w:w="1960"/>
        <w:gridCol w:w="1701"/>
      </w:tblGrid>
      <w:tr w:rsidR="00074A16" w:rsidRPr="004C4DA9" w:rsidTr="006D46A0">
        <w:trPr>
          <w:trHeight w:val="1322"/>
        </w:trPr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74A16" w:rsidRPr="004C4DA9" w:rsidRDefault="00074A16" w:rsidP="006D46A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</w:pP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Nr.</w:t>
            </w:r>
          </w:p>
          <w:p w:rsidR="00074A16" w:rsidRPr="004C4DA9" w:rsidRDefault="00074A16" w:rsidP="006D46A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</w:pP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Crt.</w:t>
            </w:r>
          </w:p>
        </w:tc>
        <w:tc>
          <w:tcPr>
            <w:tcW w:w="3753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  <w:vAlign w:val="center"/>
          </w:tcPr>
          <w:p w:rsidR="00074A16" w:rsidRPr="004C4DA9" w:rsidRDefault="00074A16" w:rsidP="006D46A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Denumirea investiţ</w:t>
            </w: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iei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  <w:vAlign w:val="center"/>
          </w:tcPr>
          <w:p w:rsidR="00074A16" w:rsidRPr="004C4DA9" w:rsidRDefault="00074A16" w:rsidP="006D46A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</w:pP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Finan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ţ</w:t>
            </w: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 xml:space="preserve">are de la bugetul de stat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ş</w:t>
            </w: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i prin AFIR</w:t>
            </w:r>
          </w:p>
          <w:p w:rsidR="00074A16" w:rsidRPr="004C4DA9" w:rsidRDefault="00074A16" w:rsidP="006D46A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iniţ</w:t>
            </w: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ial</w:t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  <w:vAlign w:val="center"/>
          </w:tcPr>
          <w:p w:rsidR="00074A16" w:rsidRPr="004C4DA9" w:rsidRDefault="00074A16" w:rsidP="006D46A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</w:pP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Influen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ţ</w:t>
            </w: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vAlign w:val="center"/>
          </w:tcPr>
          <w:p w:rsidR="00074A16" w:rsidRPr="004C4DA9" w:rsidRDefault="00074A16" w:rsidP="006D46A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</w:pP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Finan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ţ</w:t>
            </w: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 xml:space="preserve">are de la bugetul de stat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ş</w:t>
            </w: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i prin AFIR</w:t>
            </w:r>
          </w:p>
          <w:p w:rsidR="00074A16" w:rsidRPr="004C4DA9" w:rsidRDefault="00074A16" w:rsidP="006D46A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 w:eastAsia="ar-SA"/>
              </w:rPr>
            </w:pP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>rectificat</w:t>
            </w:r>
          </w:p>
        </w:tc>
      </w:tr>
      <w:tr w:rsidR="00074A16" w:rsidRPr="004C4DA9" w:rsidTr="006D46A0">
        <w:tc>
          <w:tcPr>
            <w:tcW w:w="58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74A16" w:rsidRPr="004C4DA9" w:rsidRDefault="00074A16" w:rsidP="006D46A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C4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53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74A16" w:rsidRPr="004C4DA9" w:rsidRDefault="00074A16" w:rsidP="006D46A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Achiziţ</w:t>
            </w:r>
            <w:r w:rsidRPr="004C4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ie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Sistem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sonori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zare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Că</w:t>
            </w:r>
            <w:r w:rsidRPr="004C4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min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Cultural BALA</w:t>
            </w: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74A16" w:rsidRPr="004C4DA9" w:rsidRDefault="00074A16" w:rsidP="006D46A0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C4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25.000</w:t>
            </w:r>
          </w:p>
        </w:tc>
        <w:tc>
          <w:tcPr>
            <w:tcW w:w="19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74A16" w:rsidRPr="004C4DA9" w:rsidRDefault="00074A16" w:rsidP="006D46A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C4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5.000</w:t>
            </w: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74A16" w:rsidRPr="004C4DA9" w:rsidRDefault="00074A16" w:rsidP="006D46A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C4D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30.000</w:t>
            </w:r>
          </w:p>
        </w:tc>
      </w:tr>
      <w:tr w:rsidR="00074A16" w:rsidRPr="004C4DA9" w:rsidTr="006D46A0">
        <w:tc>
          <w:tcPr>
            <w:tcW w:w="58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74A16" w:rsidRPr="004C4DA9" w:rsidRDefault="00074A16" w:rsidP="006D46A0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 w:eastAsia="ar-SA"/>
              </w:rPr>
            </w:pPr>
          </w:p>
        </w:tc>
        <w:tc>
          <w:tcPr>
            <w:tcW w:w="3753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74A16" w:rsidRPr="004C4DA9" w:rsidRDefault="00074A16" w:rsidP="006D46A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o-RO" w:eastAsia="ar-SA"/>
              </w:rPr>
            </w:pP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o-RO" w:eastAsia="ar-SA"/>
              </w:rPr>
              <w:t xml:space="preserve">Total Cap. </w:t>
            </w: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GB" w:eastAsia="ar-SA"/>
              </w:rPr>
              <w:t xml:space="preserve">67.02.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GB" w:eastAsia="ar-SA"/>
              </w:rPr>
              <w:t>Cultura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GB" w:eastAsia="ar-SA"/>
              </w:rPr>
              <w:t>recreere</w:t>
            </w:r>
            <w:proofErr w:type="spellEnd"/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GB" w:eastAsia="ar-SA"/>
              </w:rPr>
              <w:t>, sport</w:t>
            </w: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74A16" w:rsidRPr="004C4DA9" w:rsidRDefault="00074A16" w:rsidP="006D46A0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25.000</w:t>
            </w:r>
          </w:p>
        </w:tc>
        <w:tc>
          <w:tcPr>
            <w:tcW w:w="19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74A16" w:rsidRPr="004C4DA9" w:rsidRDefault="00074A16" w:rsidP="006D46A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5.000</w:t>
            </w: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74A16" w:rsidRPr="004C4DA9" w:rsidRDefault="00074A16" w:rsidP="006D46A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C4D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30.000</w:t>
            </w:r>
          </w:p>
        </w:tc>
      </w:tr>
    </w:tbl>
    <w:p w:rsidR="00074A16" w:rsidRDefault="00074A16" w:rsidP="00074A16">
      <w:pPr>
        <w:rPr>
          <w:rFonts w:ascii="Times New Roman" w:hAnsi="Times New Roman" w:cs="Times New Roman"/>
          <w:bCs/>
          <w:color w:val="000000"/>
          <w:sz w:val="24"/>
          <w:szCs w:val="24"/>
          <w:lang w:val="ro-RO" w:eastAsia="ro-RO"/>
        </w:rPr>
      </w:pPr>
    </w:p>
    <w:p w:rsidR="00262FD9" w:rsidRPr="00881027" w:rsidRDefault="00262FD9" w:rsidP="00262FD9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Președinte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ședință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Contrasemnează</w:t>
      </w:r>
      <w:proofErr w:type="spellEnd"/>
    </w:p>
    <w:p w:rsidR="00262FD9" w:rsidRPr="00881027" w:rsidRDefault="00262FD9" w:rsidP="00262FD9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Secretar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General </w:t>
      </w:r>
      <w:proofErr w:type="gram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al</w:t>
      </w:r>
      <w:proofErr w:type="gram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</w:p>
    <w:p w:rsidR="0077443C" w:rsidRPr="00262FD9" w:rsidRDefault="00262FD9" w:rsidP="00262FD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</w:t>
      </w:r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o-RO"/>
        </w:rPr>
        <w:t>Daniel LAZAR</w:t>
      </w:r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Florin-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Grigore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Cioloca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</w:t>
      </w:r>
    </w:p>
    <w:sectPr w:rsidR="0077443C" w:rsidRPr="00262FD9" w:rsidSect="00074A16">
      <w:footerReference w:type="default" r:id="rId8"/>
      <w:headerReference w:type="first" r:id="rId9"/>
      <w:footerReference w:type="first" r:id="rId10"/>
      <w:pgSz w:w="11906" w:h="16838"/>
      <w:pgMar w:top="567" w:right="849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C2" w:rsidRDefault="00EF09C2">
      <w:r>
        <w:separator/>
      </w:r>
    </w:p>
  </w:endnote>
  <w:endnote w:type="continuationSeparator" w:id="0">
    <w:p w:rsidR="00EF09C2" w:rsidRDefault="00EF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1B" w:rsidRDefault="00817B1B" w:rsidP="00817B1B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715E31C" wp14:editId="6DB663D7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829300" cy="0"/>
              <wp:effectExtent l="19050" t="26035" r="19050" b="2159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" strokeweight="3pt">
              <v:stroke linestyle="thinThick"/>
            </v:line>
          </w:pict>
        </mc:Fallback>
      </mc:AlternateContent>
    </w:r>
  </w:p>
  <w:p w:rsidR="00817B1B" w:rsidRPr="00DF4F75" w:rsidRDefault="00817B1B" w:rsidP="00817B1B">
    <w:pPr>
      <w:pBdr>
        <w:top w:val="single" w:sz="4" w:space="1" w:color="auto"/>
      </w:pBdr>
      <w:tabs>
        <w:tab w:val="left" w:pos="3480"/>
        <w:tab w:val="center" w:pos="6480"/>
      </w:tabs>
      <w:jc w:val="center"/>
      <w:rPr>
        <w:rFonts w:ascii="Times New Roman" w:hAnsi="Times New Roman" w:cs="Times New Roman"/>
        <w:sz w:val="20"/>
        <w:szCs w:val="20"/>
        <w:lang w:val="ro-RO"/>
      </w:rPr>
    </w:pPr>
    <w:proofErr w:type="spellStart"/>
    <w:r w:rsidRPr="00DF4F75">
      <w:rPr>
        <w:rFonts w:ascii="Times New Roman" w:hAnsi="Times New Roman" w:cs="Times New Roman"/>
        <w:sz w:val="20"/>
        <w:szCs w:val="20"/>
      </w:rPr>
      <w:t>Comuna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F4F75">
      <w:rPr>
        <w:rFonts w:ascii="Times New Roman" w:hAnsi="Times New Roman" w:cs="Times New Roman"/>
        <w:sz w:val="20"/>
        <w:szCs w:val="20"/>
      </w:rPr>
      <w:t>Băla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, nr. 240, </w:t>
    </w:r>
    <w:proofErr w:type="spellStart"/>
    <w:r w:rsidRPr="00DF4F75">
      <w:rPr>
        <w:rFonts w:ascii="Times New Roman" w:hAnsi="Times New Roman" w:cs="Times New Roman"/>
        <w:sz w:val="20"/>
        <w:szCs w:val="20"/>
      </w:rPr>
      <w:t>județul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F4F75">
      <w:rPr>
        <w:rFonts w:ascii="Times New Roman" w:hAnsi="Times New Roman" w:cs="Times New Roman"/>
        <w:sz w:val="20"/>
        <w:szCs w:val="20"/>
      </w:rPr>
      <w:t>Mureș</w:t>
    </w:r>
    <w:proofErr w:type="spellEnd"/>
    <w:r w:rsidRPr="00DF4F75">
      <w:rPr>
        <w:rFonts w:ascii="Times New Roman" w:hAnsi="Times New Roman" w:cs="Times New Roman"/>
        <w:sz w:val="20"/>
        <w:szCs w:val="20"/>
      </w:rPr>
      <w:t>, Rom</w:t>
    </w:r>
    <w:r w:rsidRPr="00DF4F75">
      <w:rPr>
        <w:rFonts w:ascii="Times New Roman" w:hAnsi="Times New Roman" w:cs="Times New Roman"/>
        <w:sz w:val="20"/>
        <w:szCs w:val="20"/>
        <w:lang w:val="ro-RO"/>
      </w:rPr>
      <w:t>ânia cod 547095</w:t>
    </w:r>
  </w:p>
  <w:p w:rsidR="0089274A" w:rsidRPr="00817B1B" w:rsidRDefault="00817B1B" w:rsidP="00817B1B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DF4F75">
      <w:rPr>
        <w:rFonts w:ascii="Times New Roman" w:hAnsi="Times New Roman" w:cs="Times New Roman"/>
        <w:sz w:val="20"/>
        <w:szCs w:val="20"/>
      </w:rPr>
      <w:t>tel</w:t>
    </w:r>
    <w:proofErr w:type="gramEnd"/>
    <w:r w:rsidRPr="00DF4F75">
      <w:rPr>
        <w:rFonts w:ascii="Times New Roman" w:hAnsi="Times New Roman" w:cs="Times New Roman"/>
        <w:sz w:val="20"/>
        <w:szCs w:val="20"/>
      </w:rPr>
      <w:t>. 0265/339.112, fax 0265/339.229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4A" w:rsidRDefault="00AA70CC" w:rsidP="00F02CC0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5EEF72" wp14:editId="6914B4FD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829300" cy="0"/>
              <wp:effectExtent l="19050" t="26035" r="19050" b="215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" strokeweight="3pt">
              <v:stroke linestyle="thinThick"/>
            </v:line>
          </w:pict>
        </mc:Fallback>
      </mc:AlternateContent>
    </w:r>
  </w:p>
  <w:p w:rsidR="00DF4F75" w:rsidRPr="00DF4F75" w:rsidRDefault="00AA70CC" w:rsidP="00DF4F75">
    <w:pPr>
      <w:pBdr>
        <w:top w:val="single" w:sz="4" w:space="1" w:color="auto"/>
      </w:pBdr>
      <w:tabs>
        <w:tab w:val="left" w:pos="3480"/>
        <w:tab w:val="center" w:pos="6480"/>
      </w:tabs>
      <w:jc w:val="center"/>
      <w:rPr>
        <w:rFonts w:ascii="Times New Roman" w:hAnsi="Times New Roman" w:cs="Times New Roman"/>
        <w:sz w:val="20"/>
        <w:szCs w:val="20"/>
        <w:lang w:val="ro-RO"/>
      </w:rPr>
    </w:pPr>
    <w:proofErr w:type="spellStart"/>
    <w:r w:rsidRPr="00DF4F75">
      <w:rPr>
        <w:rFonts w:ascii="Times New Roman" w:hAnsi="Times New Roman" w:cs="Times New Roman"/>
        <w:sz w:val="20"/>
        <w:szCs w:val="20"/>
      </w:rPr>
      <w:t>Comuna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F4F75">
      <w:rPr>
        <w:rFonts w:ascii="Times New Roman" w:hAnsi="Times New Roman" w:cs="Times New Roman"/>
        <w:sz w:val="20"/>
        <w:szCs w:val="20"/>
      </w:rPr>
      <w:t>Băla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, nr. 240, </w:t>
    </w:r>
    <w:proofErr w:type="spellStart"/>
    <w:r w:rsidRPr="00DF4F75">
      <w:rPr>
        <w:rFonts w:ascii="Times New Roman" w:hAnsi="Times New Roman" w:cs="Times New Roman"/>
        <w:sz w:val="20"/>
        <w:szCs w:val="20"/>
      </w:rPr>
      <w:t>județul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F4F75">
      <w:rPr>
        <w:rFonts w:ascii="Times New Roman" w:hAnsi="Times New Roman" w:cs="Times New Roman"/>
        <w:sz w:val="20"/>
        <w:szCs w:val="20"/>
      </w:rPr>
      <w:t>Mureș</w:t>
    </w:r>
    <w:proofErr w:type="spellEnd"/>
    <w:r w:rsidRPr="00DF4F75">
      <w:rPr>
        <w:rFonts w:ascii="Times New Roman" w:hAnsi="Times New Roman" w:cs="Times New Roman"/>
        <w:sz w:val="20"/>
        <w:szCs w:val="20"/>
      </w:rPr>
      <w:t>, Rom</w:t>
    </w:r>
    <w:r w:rsidRPr="00DF4F75">
      <w:rPr>
        <w:rFonts w:ascii="Times New Roman" w:hAnsi="Times New Roman" w:cs="Times New Roman"/>
        <w:sz w:val="20"/>
        <w:szCs w:val="20"/>
        <w:lang w:val="ro-RO"/>
      </w:rPr>
      <w:t>ânia cod 547095</w:t>
    </w:r>
  </w:p>
  <w:p w:rsidR="00DF4F75" w:rsidRDefault="00AA70CC" w:rsidP="00DF4F75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DF4F75">
      <w:rPr>
        <w:rFonts w:ascii="Times New Roman" w:hAnsi="Times New Roman" w:cs="Times New Roman"/>
        <w:sz w:val="20"/>
        <w:szCs w:val="20"/>
      </w:rPr>
      <w:t>tel</w:t>
    </w:r>
    <w:proofErr w:type="gramEnd"/>
    <w:r w:rsidRPr="00DF4F75">
      <w:rPr>
        <w:rFonts w:ascii="Times New Roman" w:hAnsi="Times New Roman" w:cs="Times New Roman"/>
        <w:sz w:val="20"/>
        <w:szCs w:val="20"/>
      </w:rPr>
      <w:t>. 0265/339.112, fax 0265/339.229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C2" w:rsidRDefault="00EF09C2">
      <w:r>
        <w:separator/>
      </w:r>
    </w:p>
  </w:footnote>
  <w:footnote w:type="continuationSeparator" w:id="0">
    <w:p w:rsidR="00EF09C2" w:rsidRDefault="00EF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C0" w:rsidRDefault="002C62C0" w:rsidP="002C62C0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75648" behindDoc="0" locked="0" layoutInCell="1" allowOverlap="1" wp14:anchorId="09211191" wp14:editId="54AB8EDD">
          <wp:simplePos x="0" y="0"/>
          <wp:positionH relativeFrom="column">
            <wp:posOffset>547370</wp:posOffset>
          </wp:positionH>
          <wp:positionV relativeFrom="paragraph">
            <wp:posOffset>48260</wp:posOffset>
          </wp:positionV>
          <wp:extent cx="695325" cy="940206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40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74624" behindDoc="0" locked="0" layoutInCell="1" allowOverlap="1" wp14:anchorId="54948E0C" wp14:editId="621A536D">
          <wp:simplePos x="0" y="0"/>
          <wp:positionH relativeFrom="column">
            <wp:posOffset>4443095</wp:posOffset>
          </wp:positionH>
          <wp:positionV relativeFrom="paragraph">
            <wp:posOffset>86360</wp:posOffset>
          </wp:positionV>
          <wp:extent cx="560705" cy="89027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62C0" w:rsidRPr="00396A02" w:rsidRDefault="002C62C0" w:rsidP="002C62C0">
    <w:pPr>
      <w:jc w:val="center"/>
      <w:rPr>
        <w:b/>
      </w:rPr>
    </w:pPr>
    <w:r w:rsidRPr="00396A02">
      <w:rPr>
        <w:b/>
      </w:rPr>
      <w:t>ROMÂNIA</w:t>
    </w:r>
  </w:p>
  <w:p w:rsidR="002C62C0" w:rsidRPr="00396A02" w:rsidRDefault="002C62C0" w:rsidP="002C62C0">
    <w:pPr>
      <w:tabs>
        <w:tab w:val="center" w:pos="0"/>
      </w:tabs>
      <w:jc w:val="center"/>
      <w:rPr>
        <w:b/>
      </w:rPr>
    </w:pPr>
    <w:r w:rsidRPr="00396A02">
      <w:rPr>
        <w:b/>
      </w:rPr>
      <w:t>JUDEŢUL MUREŞ</w:t>
    </w:r>
  </w:p>
  <w:p w:rsidR="002C62C0" w:rsidRPr="00396A02" w:rsidRDefault="002C62C0" w:rsidP="002C62C0">
    <w:pPr>
      <w:jc w:val="center"/>
      <w:rPr>
        <w:b/>
      </w:rPr>
    </w:pPr>
    <w:r>
      <w:rPr>
        <w:b/>
      </w:rPr>
      <w:t>COMUNA BĂLA</w:t>
    </w:r>
  </w:p>
  <w:p w:rsidR="002C62C0" w:rsidRDefault="002C62C0" w:rsidP="002C62C0">
    <w:pPr>
      <w:pStyle w:val="Header"/>
      <w:jc w:val="center"/>
      <w:rPr>
        <w:b/>
      </w:rPr>
    </w:pPr>
    <w:r>
      <w:rPr>
        <w:b/>
      </w:rPr>
      <w:t>CONSILIUL LOCAL</w:t>
    </w:r>
  </w:p>
  <w:p w:rsidR="002C62C0" w:rsidRDefault="002C62C0" w:rsidP="002C62C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6FF5A1C" wp14:editId="2D30B206">
              <wp:simplePos x="0" y="0"/>
              <wp:positionH relativeFrom="column">
                <wp:posOffset>4166870</wp:posOffset>
              </wp:positionH>
              <wp:positionV relativeFrom="paragraph">
                <wp:posOffset>147955</wp:posOffset>
              </wp:positionV>
              <wp:extent cx="1390650" cy="2952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2C0" w:rsidRPr="006C36B8" w:rsidRDefault="00EF09C2" w:rsidP="002C62C0">
                          <w:pPr>
                            <w:rPr>
                              <w:b/>
                            </w:rPr>
                          </w:pPr>
                          <w:hyperlink r:id="rId3" w:history="1">
                            <w:r w:rsidR="00E16576" w:rsidRPr="007A243F">
                              <w:rPr>
                                <w:rStyle w:val="Hyperlink"/>
                                <w:b/>
                              </w:rPr>
                              <w:t>bala@cjmures.ro</w:t>
                            </w:r>
                          </w:hyperlink>
                          <w:r w:rsidR="00E16576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8.1pt;margin-top:11.65pt;width:109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IWsw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" filled="f" stroked="f">
              <v:textbox>
                <w:txbxContent>
                  <w:p w:rsidR="002C62C0" w:rsidRPr="006C36B8" w:rsidRDefault="00B61CA4" w:rsidP="002C62C0">
                    <w:pPr>
                      <w:rPr>
                        <w:b/>
                      </w:rPr>
                    </w:pPr>
                    <w:hyperlink r:id="rId4" w:history="1">
                      <w:r w:rsidR="00E16576" w:rsidRPr="007A243F">
                        <w:rPr>
                          <w:rStyle w:val="Hyperlink"/>
                          <w:b/>
                        </w:rPr>
                        <w:t>bala@cjmures.ro</w:t>
                      </w:r>
                    </w:hyperlink>
                    <w:r w:rsidR="00E16576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2A5F74" wp14:editId="349CC5B9">
              <wp:simplePos x="0" y="0"/>
              <wp:positionH relativeFrom="column">
                <wp:posOffset>38100</wp:posOffset>
              </wp:positionH>
              <wp:positionV relativeFrom="paragraph">
                <wp:posOffset>548640</wp:posOffset>
              </wp:positionV>
              <wp:extent cx="58293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43.2pt" to="462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" strokecolor="#9c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5A2936" wp14:editId="06EC091D">
              <wp:simplePos x="0" y="0"/>
              <wp:positionH relativeFrom="column">
                <wp:posOffset>318770</wp:posOffset>
              </wp:positionH>
              <wp:positionV relativeFrom="paragraph">
                <wp:posOffset>147320</wp:posOffset>
              </wp:positionV>
              <wp:extent cx="1695450" cy="2667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2C0" w:rsidRPr="006C36B8" w:rsidRDefault="00EF09C2" w:rsidP="002C62C0">
                          <w:pPr>
                            <w:rPr>
                              <w:b/>
                            </w:rPr>
                          </w:pPr>
                          <w:hyperlink r:id="rId5" w:history="1">
                            <w:r w:rsidR="00CD3FF3" w:rsidRPr="007A243F">
                              <w:rPr>
                                <w:rStyle w:val="Hyperlink"/>
                                <w:b/>
                              </w:rPr>
                              <w:t>www.primariabala.ro</w:t>
                            </w:r>
                          </w:hyperlink>
                          <w:r w:rsidR="00CD3FF3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25.1pt;margin-top:11.6pt;width:133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FtwIAAMA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" filled="f" stroked="f">
              <v:textbox>
                <w:txbxContent>
                  <w:p w:rsidR="002C62C0" w:rsidRPr="006C36B8" w:rsidRDefault="00B61CA4" w:rsidP="002C62C0">
                    <w:pPr>
                      <w:rPr>
                        <w:b/>
                      </w:rPr>
                    </w:pPr>
                    <w:hyperlink r:id="rId6" w:history="1">
                      <w:r w:rsidR="00CD3FF3" w:rsidRPr="007A243F">
                        <w:rPr>
                          <w:rStyle w:val="Hyperlink"/>
                          <w:b/>
                        </w:rPr>
                        <w:t>www.primariabala.ro</w:t>
                      </w:r>
                    </w:hyperlink>
                    <w:r w:rsidR="00CD3FF3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2640D4" wp14:editId="5E91CDB2">
              <wp:simplePos x="0" y="0"/>
              <wp:positionH relativeFrom="column">
                <wp:posOffset>47625</wp:posOffset>
              </wp:positionH>
              <wp:positionV relativeFrom="paragraph">
                <wp:posOffset>144145</wp:posOffset>
              </wp:positionV>
              <wp:extent cx="5829300" cy="342900"/>
              <wp:effectExtent l="0" t="0" r="19050" b="1905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.75pt;margin-top:11.35pt;width:45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" fillcolor="#9cf" strokecolor="#9c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8D06D9" wp14:editId="2F4C7CDD">
              <wp:simplePos x="0" y="0"/>
              <wp:positionH relativeFrom="column">
                <wp:posOffset>47625</wp:posOffset>
              </wp:positionH>
              <wp:positionV relativeFrom="paragraph">
                <wp:posOffset>147955</wp:posOffset>
              </wp:positionV>
              <wp:extent cx="58293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1.65pt" to="462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" strokecolor="#9cf" strokeweight="2pt"/>
          </w:pict>
        </mc:Fallback>
      </mc:AlternateContent>
    </w:r>
  </w:p>
  <w:p w:rsidR="0089274A" w:rsidRPr="002C62C0" w:rsidRDefault="00EF09C2" w:rsidP="002C62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1D138C"/>
    <w:multiLevelType w:val="singleLevel"/>
    <w:tmpl w:val="B21D138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6550AF5"/>
    <w:multiLevelType w:val="hybridMultilevel"/>
    <w:tmpl w:val="0C4AB058"/>
    <w:lvl w:ilvl="0" w:tplc="321E07A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FA132"/>
    <w:multiLevelType w:val="singleLevel"/>
    <w:tmpl w:val="12BFA13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352F124E"/>
    <w:multiLevelType w:val="hybridMultilevel"/>
    <w:tmpl w:val="E01C33F0"/>
    <w:lvl w:ilvl="0" w:tplc="4F90CD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9F3226"/>
    <w:multiLevelType w:val="hybridMultilevel"/>
    <w:tmpl w:val="35E29240"/>
    <w:lvl w:ilvl="0" w:tplc="D0DAB2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97"/>
    <w:rsid w:val="0006578F"/>
    <w:rsid w:val="00074A16"/>
    <w:rsid w:val="000D6170"/>
    <w:rsid w:val="001136C6"/>
    <w:rsid w:val="001C06E3"/>
    <w:rsid w:val="001C714A"/>
    <w:rsid w:val="001F6A48"/>
    <w:rsid w:val="00220D21"/>
    <w:rsid w:val="00222310"/>
    <w:rsid w:val="00230803"/>
    <w:rsid w:val="00262FD9"/>
    <w:rsid w:val="002C62C0"/>
    <w:rsid w:val="002D71B6"/>
    <w:rsid w:val="002E2C4C"/>
    <w:rsid w:val="002E3492"/>
    <w:rsid w:val="0030531F"/>
    <w:rsid w:val="00335C7A"/>
    <w:rsid w:val="00340099"/>
    <w:rsid w:val="003A42FF"/>
    <w:rsid w:val="003F17AE"/>
    <w:rsid w:val="00406FBF"/>
    <w:rsid w:val="00466796"/>
    <w:rsid w:val="00474C39"/>
    <w:rsid w:val="00561508"/>
    <w:rsid w:val="0059569C"/>
    <w:rsid w:val="00660B3B"/>
    <w:rsid w:val="006E1341"/>
    <w:rsid w:val="00714849"/>
    <w:rsid w:val="007432E4"/>
    <w:rsid w:val="0077443C"/>
    <w:rsid w:val="0079604D"/>
    <w:rsid w:val="007C1828"/>
    <w:rsid w:val="007E10CA"/>
    <w:rsid w:val="00803220"/>
    <w:rsid w:val="00817B1B"/>
    <w:rsid w:val="00853EBA"/>
    <w:rsid w:val="0086344B"/>
    <w:rsid w:val="00881027"/>
    <w:rsid w:val="008C1027"/>
    <w:rsid w:val="00903F51"/>
    <w:rsid w:val="00916703"/>
    <w:rsid w:val="00940348"/>
    <w:rsid w:val="009A6FDE"/>
    <w:rsid w:val="009D0FB7"/>
    <w:rsid w:val="009D3EFA"/>
    <w:rsid w:val="00A02268"/>
    <w:rsid w:val="00A475B7"/>
    <w:rsid w:val="00A63AD4"/>
    <w:rsid w:val="00A95429"/>
    <w:rsid w:val="00AA3587"/>
    <w:rsid w:val="00AA70CC"/>
    <w:rsid w:val="00AD74F1"/>
    <w:rsid w:val="00AF106F"/>
    <w:rsid w:val="00B61CA4"/>
    <w:rsid w:val="00B66588"/>
    <w:rsid w:val="00BE03C3"/>
    <w:rsid w:val="00C61397"/>
    <w:rsid w:val="00CD3FF3"/>
    <w:rsid w:val="00D02A15"/>
    <w:rsid w:val="00D635BD"/>
    <w:rsid w:val="00D81E5B"/>
    <w:rsid w:val="00D92CC7"/>
    <w:rsid w:val="00D93C63"/>
    <w:rsid w:val="00DB0020"/>
    <w:rsid w:val="00DB1539"/>
    <w:rsid w:val="00E16576"/>
    <w:rsid w:val="00E42F92"/>
    <w:rsid w:val="00E65F25"/>
    <w:rsid w:val="00E7419A"/>
    <w:rsid w:val="00EA6E6F"/>
    <w:rsid w:val="00EB03B1"/>
    <w:rsid w:val="00EC1055"/>
    <w:rsid w:val="00EF09C2"/>
    <w:rsid w:val="00EF34D2"/>
    <w:rsid w:val="00F4005B"/>
    <w:rsid w:val="00F74B48"/>
    <w:rsid w:val="00F97902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027"/>
  </w:style>
  <w:style w:type="paragraph" w:styleId="Footer">
    <w:name w:val="footer"/>
    <w:basedOn w:val="Normal"/>
    <w:link w:val="Foot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027"/>
  </w:style>
  <w:style w:type="character" w:styleId="Hyperlink">
    <w:name w:val="Hyperlink"/>
    <w:basedOn w:val="DefaultParagraphFont"/>
    <w:uiPriority w:val="99"/>
    <w:unhideWhenUsed/>
    <w:rsid w:val="008C10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027"/>
  </w:style>
  <w:style w:type="paragraph" w:styleId="Footer">
    <w:name w:val="footer"/>
    <w:basedOn w:val="Normal"/>
    <w:link w:val="Foot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027"/>
  </w:style>
  <w:style w:type="character" w:styleId="Hyperlink">
    <w:name w:val="Hyperlink"/>
    <w:basedOn w:val="DefaultParagraphFont"/>
    <w:uiPriority w:val="99"/>
    <w:unhideWhenUsed/>
    <w:rsid w:val="008C10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la@cjmures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primariabala.ro" TargetMode="External"/><Relationship Id="rId5" Type="http://schemas.openxmlformats.org/officeDocument/2006/relationships/hyperlink" Target="http://www.primariabala.ro" TargetMode="External"/><Relationship Id="rId4" Type="http://schemas.openxmlformats.org/officeDocument/2006/relationships/hyperlink" Target="mailto:bala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2020-11-26T10:05:00Z</cp:lastPrinted>
  <dcterms:created xsi:type="dcterms:W3CDTF">2017-02-01T06:52:00Z</dcterms:created>
  <dcterms:modified xsi:type="dcterms:W3CDTF">2021-12-15T09:14:00Z</dcterms:modified>
</cp:coreProperties>
</file>