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8E" w:rsidRP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8E">
        <w:rPr>
          <w:rFonts w:ascii="Times New Roman" w:hAnsi="Times New Roman" w:cs="Times New Roman"/>
          <w:b/>
          <w:sz w:val="24"/>
          <w:szCs w:val="24"/>
        </w:rPr>
        <w:t>ANEXA NR. 4 la H.C.L. NR._____/_________2025</w:t>
      </w:r>
    </w:p>
    <w:p w:rsidR="0048038E" w:rsidRP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8E">
        <w:rPr>
          <w:rFonts w:ascii="Times New Roman" w:hAnsi="Times New Roman" w:cs="Times New Roman"/>
          <w:b/>
          <w:sz w:val="24"/>
          <w:szCs w:val="24"/>
        </w:rPr>
        <w:t>privind aprobarea înființării Serviciului de gestionare a câinilor fără stăpân în cadrul</w:t>
      </w:r>
    </w:p>
    <w:p w:rsid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8E">
        <w:rPr>
          <w:rFonts w:ascii="Times New Roman" w:hAnsi="Times New Roman" w:cs="Times New Roman"/>
          <w:b/>
          <w:sz w:val="24"/>
          <w:szCs w:val="24"/>
        </w:rPr>
        <w:t xml:space="preserve">U.A.T. Comuna </w:t>
      </w:r>
      <w:r>
        <w:rPr>
          <w:rFonts w:ascii="Times New Roman" w:hAnsi="Times New Roman" w:cs="Times New Roman"/>
          <w:b/>
          <w:sz w:val="24"/>
          <w:szCs w:val="24"/>
        </w:rPr>
        <w:t>Băla</w:t>
      </w:r>
      <w:r w:rsidRPr="0048038E">
        <w:rPr>
          <w:rFonts w:ascii="Times New Roman" w:hAnsi="Times New Roman" w:cs="Times New Roman"/>
          <w:b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b/>
          <w:sz w:val="24"/>
          <w:szCs w:val="24"/>
        </w:rPr>
        <w:t>Mureș</w:t>
      </w:r>
      <w:r w:rsidRPr="0048038E">
        <w:rPr>
          <w:rFonts w:ascii="Times New Roman" w:hAnsi="Times New Roman" w:cs="Times New Roman"/>
          <w:b/>
          <w:sz w:val="24"/>
          <w:szCs w:val="24"/>
        </w:rPr>
        <w:t xml:space="preserve"> și a stabilirii modalității de gestiune</w:t>
      </w:r>
    </w:p>
    <w:p w:rsid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38E" w:rsidRP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38E" w:rsidRP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8E">
        <w:rPr>
          <w:rFonts w:ascii="Times New Roman" w:hAnsi="Times New Roman" w:cs="Times New Roman"/>
          <w:b/>
          <w:sz w:val="24"/>
          <w:szCs w:val="24"/>
        </w:rPr>
        <w:t>CONTRACT DE DELEGARE A GESTIUNII / ACHIZIȚIE PUBLICĂ ȘI</w:t>
      </w:r>
    </w:p>
    <w:p w:rsidR="0048038E" w:rsidRPr="0048038E" w:rsidRDefault="0048038E" w:rsidP="0048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8E">
        <w:rPr>
          <w:rFonts w:ascii="Times New Roman" w:hAnsi="Times New Roman" w:cs="Times New Roman"/>
          <w:b/>
          <w:sz w:val="24"/>
          <w:szCs w:val="24"/>
        </w:rPr>
        <w:t>PARTENERIAT</w:t>
      </w:r>
    </w:p>
    <w:p w:rsidR="0048038E" w:rsidRPr="0048038E" w:rsidRDefault="0048038E" w:rsidP="00480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pentru gestionarea câinilor fără stăpân din comuna </w:t>
      </w:r>
      <w:r>
        <w:rPr>
          <w:rFonts w:ascii="Times New Roman" w:hAnsi="Times New Roman" w:cs="Times New Roman"/>
          <w:sz w:val="24"/>
          <w:szCs w:val="24"/>
        </w:rPr>
        <w:t>Băla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Preambul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În conformitate cu prevederile art.1166-1170 din Codul civil, art.24 din Legea nr.100/2016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actualizată, HG nr.867/2016, actualizată, Legea nr. 227/2002, Legea nr.258/2013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actualizată şi în baza Hotărârii Consiliului Local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8038E">
        <w:rPr>
          <w:rFonts w:ascii="Times New Roman" w:hAnsi="Times New Roman" w:cs="Times New Roman"/>
          <w:sz w:val="24"/>
          <w:szCs w:val="24"/>
        </w:rPr>
        <w:t xml:space="preserve"> 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privind delegarea gestiunii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serviciului/ achiziție publică și parteneriat pentru gestionarea câinilor fără stăpân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, s-a încheiat prezentul contract: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1 PĂRŢILE CONTRACTANTE</w:t>
      </w:r>
    </w:p>
    <w:p w:rsidR="0048038E" w:rsidRDefault="0048038E" w:rsidP="00480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 xml:space="preserve">, cu sediul în comuna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Principală</w:t>
      </w:r>
      <w:r w:rsidRPr="0048038E">
        <w:rPr>
          <w:rFonts w:ascii="Times New Roman" w:hAnsi="Times New Roman" w:cs="Times New Roman"/>
          <w:sz w:val="24"/>
          <w:szCs w:val="24"/>
        </w:rPr>
        <w:t>, nr. 24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8038E">
        <w:rPr>
          <w:rFonts w:ascii="Times New Roman" w:hAnsi="Times New Roman" w:cs="Times New Roman"/>
          <w:sz w:val="24"/>
          <w:szCs w:val="24"/>
        </w:rPr>
        <w:t xml:space="preserve">, judeţul </w:t>
      </w:r>
      <w:r>
        <w:rPr>
          <w:rFonts w:ascii="Times New Roman" w:hAnsi="Times New Roman" w:cs="Times New Roman"/>
          <w:sz w:val="24"/>
          <w:szCs w:val="24"/>
        </w:rPr>
        <w:t>Mureș</w:t>
      </w:r>
      <w:r w:rsidRPr="0048038E">
        <w:rPr>
          <w:rFonts w:ascii="Times New Roman" w:hAnsi="Times New Roman" w:cs="Times New Roman"/>
          <w:sz w:val="24"/>
          <w:szCs w:val="24"/>
        </w:rPr>
        <w:t>, cod fiscal:______, tel/fax: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8038E">
        <w:rPr>
          <w:rFonts w:ascii="Times New Roman" w:hAnsi="Times New Roman" w:cs="Times New Roman"/>
          <w:sz w:val="24"/>
          <w:szCs w:val="24"/>
        </w:rPr>
        <w:t>__, prin reprezentantul său legal primar –_________, în calitate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CONCENDENT, pe de o parte</w:t>
      </w:r>
    </w:p>
    <w:p w:rsidR="0048038E" w:rsidRPr="0048038E" w:rsidRDefault="0048038E" w:rsidP="00480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şi</w:t>
      </w:r>
    </w:p>
    <w:p w:rsidR="0048038E" w:rsidRPr="0048038E" w:rsidRDefault="0048038E" w:rsidP="00480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 codul unic de înregistrare.........................</w:t>
      </w:r>
    </w:p>
    <w:p w:rsidR="0048038E" w:rsidRPr="0048038E" w:rsidRDefault="0048038E" w:rsidP="004803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.................................... CF:, cont...........................................................................................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</w:t>
      </w:r>
      <w:r w:rsidRPr="0048038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sediulprincipal în ....... 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......................................................... judeţul/sectorul......................................, rezentat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prin........ .......................................... , în calitate de CONCESIONAR, pe de altă parte,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noi părţile am convenit: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2 OBIECTUL CONTRACTULUI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Art.l. - Obiectul contractului de concesiune îl reprezintă exploatarea serviciului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gestionarea câinilor fără stăpân în conformitate cu obiectivele concedentului, Cod CPV: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48038E">
        <w:rPr>
          <w:rFonts w:ascii="Times New Roman" w:hAnsi="Times New Roman" w:cs="Times New Roman"/>
          <w:sz w:val="24"/>
          <w:szCs w:val="24"/>
        </w:rPr>
        <w:t>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Art.2. - Serviciul pentru gestionarea câinilor fără stăpân îşi desfăşoară activitatea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conformitate cu caietul de sarcini, întocmit potrivit baza legislației în vigoare,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precizează cerințele minime care trebuie să fie respectate în activitățile specifice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serviciului de gestionare a câinilor fără stăpân al comunei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Art.3. - Regulamentul de organizare şi funcţionare, precum şi Caietul de sarcini fac 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integrantă din prezentul contract.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Art.4. (l) - Serviciul pentru gestionarea câinilor fără stăpân se realizează prin instituirea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norme privind capturarea, transportul, examinarea, cazarea, îngrijirea, eutanasierea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neutralizarea cadavrelor câinilor fără stăpân, care prezintă un grad ridicat de pericol social.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(2)- Serviciul pentru gestionarea câinilor fără stăpân va asigura protecţia câinilor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principiilor europene de protecţie a animalelor, concomitent cu protecţia cetăţenilor din</w:t>
      </w:r>
      <w:r>
        <w:rPr>
          <w:rFonts w:ascii="Times New Roman" w:hAnsi="Times New Roman" w:cs="Times New Roman"/>
          <w:sz w:val="24"/>
          <w:szCs w:val="24"/>
        </w:rPr>
        <w:t xml:space="preserve"> comuna Băla</w:t>
      </w:r>
      <w:r w:rsidRPr="0048038E">
        <w:rPr>
          <w:rFonts w:ascii="Times New Roman" w:hAnsi="Times New Roman" w:cs="Times New Roman"/>
          <w:sz w:val="24"/>
          <w:szCs w:val="24"/>
        </w:rPr>
        <w:t>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(3)- Serviciul pentru gestionarea câinilor fără stăpân va realiza următoarele activităţi: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strângerea câinilor fără stăpân, pe baza reclamaţiilor scrise sau telefonice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ale persoanelor fizice şi/sau juridice;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cazarea câinilor fără stăpân;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îngrijirea câinilor, deparazitarea, vaccinarea, sterilizarea (numai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câinii revendicaţi, adoptaţi sau adoptaţi la distanţă) şi înregistrarea lor într-o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evidenţă unică;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d) înapoierea câinilor proprietarului acestora, se va face după ce acesta îşi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asuma în scris răspunderea pentru deţinerea câinilor trataţi;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lastRenderedPageBreak/>
        <w:t>e) eutanasierea câinilor bolnavi cu respectarea normelor legale în vigoare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către personalul specializat al serviciului public de gestionare a câinilor fără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stăpân;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f) amenajarea adăpostului în concordanţă cu prevederile legale specifice;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g) asigurarea condiţiilor prevăzute de normele legale pentru depozitarea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cadavrelor de animale până la transportarea lor în vederea incinerării;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h) asigurarea unui contract pentru neutralizarea cadavrelor cu o societate specializată.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(4) Conform normelor europene, câinii sunt consideraţi animale comunitare, în acest sens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fiind interzise: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eutanasierea câinilor în afara instituţiilor specializate;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prinderea şi maltratarea câinilor;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organizarea luptelor cu câini.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3 DURATA CONTRACTULUI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Art.5. (l) Durata pentru care se încheie contractul de delegare directa a serviciului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gestionare a câinilor fără stăpân al comunei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 xml:space="preserve"> este de 5 ani,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posibilitatea prelungirii, prin act adiţional, numai cu aprobarea Consiliului local.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În cazul în care concedentul nu doreşte prelungirea contractului la expirarea acestuia,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va anunţa în scris concesionarul cu cel puţin 6 luni înainte de expirarea termenului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contractual şi va demara procedura de încredinţare a serviciului de gestionare a câinilor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fără stăpân, conform procedurilor legale.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Art.6 - Pe durata stabilită la alin.(l) se interzice concesionarului subconcesionarea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serviciului public de gestionare a câinilor fără stăpân.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Art.7. - Contractul de concesiune are ca anexe obligatorii următoarele: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Caietul de sarcini;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Regulamentul de organizare şi funcţionare a Serviciul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gestionarea câinilor fără stăpân;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Oferta tehnico- financiară.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4. REDEVENŢA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8.- (1) Redevența anuală este de 1% din valoarea facturilor, fără TVA, emise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încasate de operator pentru serviciile prestate în comuna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Plata redevenței se va face de către concesionar, în termen de 30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zile de la data încasării facturilor, în contul de trezorerie al beneficiarului.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Neplata redevenţei sau executarea cu întarziere a acestei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obligaţii, dă dreptul concedentului de a percepe o penalitate de 0,1% pe zi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valoarea sumei restante.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5 TARIFAREA ŞI AJUSTAREA TARIFELOR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Art.9. (1) Serviciul pentru gestionarea câinilor fără stăpân va urmări să realizeze un raport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al costului cât mai bun pentru perioada de derulare a contractului de concesiune şi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echilibru între riscurile şi beneficiile asumate prin contract.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Structura şi nivelul tarifelor practicate prevăzute în ofertă vor reflecta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costul efectiv al prestaţiei şi vor fi în conformitate cu prevederile legale.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Concesionarul are dreptul să propună concedentului, ajustarea preţului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serviciului pentru gestionarea cânilor fără stăpân al comunei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, ce se va putea realiza începând cu anul doi de contract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clauzelor prevăzute mai jos: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Pentru primele 12 luni de contract, tarifele sunt cele din oferta câştigătoare, exprimate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în lei;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Prima ajustare se va putea realiza la 12 luni după semnarea contractului.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Ajustarea preţurilor unitare ofertate se va face pe baza indicilor de inflaţie publicaţi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 Institutul Naţional de Statistică;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(4) Actualizarea tarifelor va putea fi solicitată concedentului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concesionar la începutul fiecărui an calendaristic;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(5) Tarifele se vor ajusta conform alin. (3) şi (4) şi vor fi aprobate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(6) Pentru noile tarife se va realiza un act adiţional la contractul de concesiune;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(7) Tarifele pentru fiecare activitate vor avea incluse toate taxele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(cheltuielile de transport, cheltuielile de depozitare, cheltuielile de personal sau alte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taxe ocazionate de prestarea activităţilor conform caietului de sarcini, alte costuri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componente de costuri).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lastRenderedPageBreak/>
        <w:t>CAP. 6 DREPTURILE ŞI OBLIGAŢIILE PĂRŢILOR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Drepturile concedentului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10. Concedentul are următoarele drepturi: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1) Să verifice ajustările tarifelor propuse de concesionarul serviciului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pentru gestionarea câinilor fără stăpân;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2) Urmăreşte, controlează şi supraveghează îndeplinirea obligaţiilor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privind gestionarea serviciului de gestionare a câinilor fără stăpân,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respectiv: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respectarea obligaţiilor contractuale asumate de concesionar;|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calitatea serviciilor prestate;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respectarea tarifelor pentru serviciile prestat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3) Pentru nerespectarea condiţiilor de calitate a serviciilor prestate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concedentul îşi rezervă dreptul de a refuza plata serviciului respectiv;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4) Păstrează prerogativele privind adoptarea politicilor şi a strategiilor de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dezvoltare a serviciului de gestionare a câinilor fără stăpân;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5) Poate modifica în mod unilateral partea reglementară a contractului de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concesiune din motive excepţionale legate de interesul naţional sau local.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Obligaţiile concedentului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11. (l) Concedentul se angajează să acorde sprijin concesionarului pe parcursul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derulării contractului, la iniţiativa acestuia, de a îmbunătăţi serviciul prestat, pentru toate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acţiunile care nu contravin interesului creşterii calităţii serviciului respectiv.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Concedentul se obligă să achite la termenele stabilite contravaloarea serviciilor prestate.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Drepturile concesionarului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12 (1) Concesionarul are dreptul de a exploata direct, pe riscul şi pe răspunderea sa,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activitaţile aferente serviciului de gestionare a câinilor fără stăpân care face obiectul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prezentului contract;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Concesionarul are dreptul să încaseze contravaloarea serviciilor prestate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în conformitate cu prevederile legale în vigoare, corespunzător cantităţii şi calităţii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acestora, atât de la concedent cât şi de la persoanele fizice sau juridice, după caz.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Concesionarul are dreptul de a propune autorităţii publice locale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ajustarea tarifelor stabilite pe baza ofertei, în funcţie de influienţele intervenite în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costurile de operare.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Obligaţiile concesionarului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l3. (l) Concesionarul se obligă să execute integral obligaţiile/operaţiunile stabilite în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Caietul de sarcini şi în Regulamentul privind organizarea şi funcţionarea Serviciului pentru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gestionarea câinilor fără stăpân al comunei </w:t>
      </w:r>
      <w:r w:rsidR="00B74C38"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, asumate prin oferta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depusă (propunere tehnică şi financiară), precum şi graficel</w:t>
      </w:r>
      <w:r w:rsidR="00B74C38">
        <w:rPr>
          <w:rFonts w:ascii="Times New Roman" w:hAnsi="Times New Roman" w:cs="Times New Roman"/>
          <w:sz w:val="24"/>
          <w:szCs w:val="24"/>
        </w:rPr>
        <w:t xml:space="preserve">e de execuţie a serviciului, în </w:t>
      </w:r>
      <w:r w:rsidRPr="0048038E">
        <w:rPr>
          <w:rFonts w:ascii="Times New Roman" w:hAnsi="Times New Roman" w:cs="Times New Roman"/>
          <w:sz w:val="24"/>
          <w:szCs w:val="24"/>
        </w:rPr>
        <w:t>timp şi în condiţiile de calitate şi cantitate stabilite.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Concesionarul Serviciului pentru gestionarea câinilor fără stăpân se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obligă să menţină pe durata derulării contractului dotarea tehnică şi mijloacele auto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prezentate în ofertă şi să dispună de personalul aferent prestării serviciilor.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Concesionarul va asigura materialele şi mijloacele necesare pentru prestarea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serviciului.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(4) Concesionarul are obligaţia de a încheia contracte cu operatorii serviciilor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 salubritate pentru colectarea si îndepărtarea deşeurilor rezultate din activitatea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 gestionare a câinilor fără stăpân, precum şi asigurarea condiţiilor prevăzute de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normele legale pentru depozitarea cadavrelor de animale până la transportarea 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în vederea incinerării;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(5) Concesionarul va încheia un contract cu o unitate de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ecarisare/neutralizare a cadavrelor autorizată sanitar-veterinar sau să deţină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instalaţii proprii de incinerare, autorizate conform prevederilor Regulamentului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(CE) nr. 1.069/2009.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(6) În cazul apariţiei unor cauze de forţă majoră care determină întarzieri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în execuţia serviciului sau chiar încetarea temporară a acestuia, concesionarul va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anunţa concedentul in maxim 24 de ore şi va contribui la minimalizarea efectelor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negative ivite.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(7) Concesionarul va notifica concedentului în termen de 5 zile lucrătoare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orice modificare referitoare la sediu şi dacă acesta intră sub incidenţa prevederilor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Legii nr. 85/2014 privind procedura de prevenire a insolvenţei şi de insolvenţă;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(8) Concesionarul se obligă să nu subconcesioneze serviciile care fac obiectul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concesiunii;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(9) Concesionarul trebuie să plătească redevenţa la valoarea şi la termenul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prevăzut în contract.</w:t>
      </w:r>
    </w:p>
    <w:p w:rsidR="00B74C38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7. CONTROLUL EXECUTĂRII SERVICIULUI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lastRenderedPageBreak/>
        <w:t>Art. l4. (l) Concedentul are dreptul de a urmări, controla, analiza, supraveghea şi verifica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modul de respectare şi îndeplinire a obligaţiilor contractuale, calitatea, cantitatea şi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eficienţa serviciilor prestate pe toată durata contractului. Rezultatul verificărilor se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materializează în note de constatare care se transmit şi concesionarului. Aceste note vor fi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luate în considerare la întocmirea proceselor - verbale lunare de constatare a îndeplinirii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sarcinilor contractuale şi implicit pentru monitorizarea derulării contractului.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În vederea monitorizării şi exercitării controlului cu privire la prestarea serviciului ce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face obiectul prezentului contract şi îndeplinirea obligaţiilor asumate de concesionar,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autoritatea executivă desemnează responsabili şi constituie comisii tehnice de specialitate.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În acelaşi scop, în condiţiile legii, autoritatea deliberativă poate aproba constituirea unor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comisii mixte/comisii de analiză.</w:t>
      </w:r>
    </w:p>
    <w:p w:rsidR="00B74C38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8. SANCŢIUNI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15. Pentru încălcări ale condițiilor de execuție a operațiunilor de gestionare a câinilor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fără stăpân, operatorul va fi sancționat după cum urmează: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neefectuarea capturării câinilor fără stăpân, la solicitarea beneficiarului, în termen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 maxim 48 h de la data comunicării, se sancționează cu 5% din contravaloarea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prestației neexecutate;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neefectuarea succesivă, pe o perioadă de 6 luni de zile a mai mult de 10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solicitări ale beneficiarului, atrage desființarea contractului, prin simpa notificare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transmisa operatorului de catre beneficiar;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nerespectarea condițiilor sanitare veterinare de desfășurare a activităților de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gospodărire a câinilor fără stăpân, atrage după sine sancțiuni din partea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beneficiarului, în temeiul legislației specifice. Repetarea de cel puțin 10 ori 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abaterilor de la normele sanitare veterinare pe parcursul a trei luni de zile, duce la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sancționarea operatorului cu 10% din valoarea prestației cumulate pe cele trei luni.</w:t>
      </w:r>
    </w:p>
    <w:p w:rsidR="00B74C38" w:rsidRPr="0048038E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9 LITIGII ŞI LEGISLAŢIA APLICABILĂ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16. (1) Părţile vor face toate eforturile pentru a rezolva pe cale amiabilă, prin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tratative directe, orice neînţelegere sau dispută care se poate ivi între ei în cadrul sau în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legatură cu îndeplinirea contractului.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Litigiile de orice fel ce decurg din interpretarea sau executarea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prezentului contract sunt de competenţa instanţelor judecătoreşti competente in 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carora raza se afla sediul Concedentului.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Prezentul contract este supus legislaţiei aplicabile pe teritoriul României.</w:t>
      </w:r>
    </w:p>
    <w:p w:rsidR="00B74C38" w:rsidRPr="0048038E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10 MODIFICAREA CONTRACTULUI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17. (1) Modificarea prezentului contract se face numai prin act adiţional încheiat între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părţile contractante.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Părţile contractante au deptul, pe durata îndeplinirii contractului, de 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conveni modificarea clauzelor contractului, prin act adiţional, numai în cazul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apariţiei unor circumstanţe care lezează interesele comerciale legitime ale acestora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şi care nu au putut fi prevăzute la data încheierii contractului.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Concedentul poate modifica unilateral partea reglementară a prezentului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contract cu o notificare prealabilă a concesionarului de 30 zile calendaristice, din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motive excepţionale legate de interesul naţional şi/sau local după caz.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C38" w:rsidRPr="0048038E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11 MODALITĂŢIDE ÎNCETARE A CONTRACTULUI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Art.18. Încetarea contractului se face în următoarele situaţii: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în cazul în care operatorului i se retrage autorizația de funcționare sau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aceasta nu este prelungită după expirarea termenului;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la expirarea duratei stabilite prin contractul de delegare, dacă părțile nu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convin, în scris, prelungirea acestuia, în condițiile legii;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în cazul în care interesul național sau local o impune, prin denunțarea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unilaterală de către achizitor;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d) în cazul nerespectării obligațiilor contractuale de către prestator, prin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reziliere, cu plata unei despăgubiri în sarcina prestatorului;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e) în cazul nerespectării obligațiilor contractuale de către achizitor, prin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reziliere, cu plata unei despăgubiri în sarcina achizitorului;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f) în cazul imposibilității obiective a prestatorului de a desfăşura activitatea,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prin renunțare, fără plata unei despăgubiri;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lastRenderedPageBreak/>
        <w:t>g) în cazuri de forță majoră sau caz fortuit, când prestatorul se află în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imposibilitatea de a continua contractul, prin renunțare, fără plata unei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despăgubiri;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h) în cazul în care operatorul intră sub incidenţa prevederilor Legii nr.85/2014 privind procedurile de prevenire a insolvenţei şi de insolvenţă;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i) cu acordul părţilor.</w:t>
      </w:r>
    </w:p>
    <w:p w:rsidR="00B74C38" w:rsidRPr="0048038E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 12 FORŢA MAJORĂ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19. (1) Forţa majoră este constatată de o autoritate competentă.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Forţa majoră exonerează părţile contractante de îndeplinirea obligaţiilor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asumate prin prezentul contract, pe toată perioada în care aceasta acţionează.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(3) Îndeplinirea contractului va fi suspendată în perioada de acţiune a forţei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majore, dar fără a prejudicia drepturile ce li se cuveneau părţilor până la apariţia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acesteia.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(4) Partea contractantă care invocă forţa majoră are obligaţia de a notifica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celeilalte părţi, in maxim 24 de ore, producerea acesteia şi să ia orice măsuri care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îi stau la dispoziţie în vederea limitării consecinţelor.</w:t>
      </w:r>
    </w:p>
    <w:p w:rsid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(5) Dacă forţa majoră acţionează sau se estimează ca va acţiona o perioadă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mai mare de 6 luni, fiecare parte va avea dreptul să notifice celeilalte părţi încetarea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 plin drept a prezentului contract, fără ca vreuna din părţi să poată pretinde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celeilalte daune-interese.</w:t>
      </w:r>
    </w:p>
    <w:p w:rsidR="00B74C38" w:rsidRPr="0048038E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CAP.13. DISPOZIŢII FINALE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20. - Concesionarul va avea în mod obligatoriu personal medical atestat de către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organele sanitar veterinare.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21. Prezentul contract este redactat şi va fi interpretat în limba română.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22. (1) Notificările între părţi se vor efectua doar în s</w:t>
      </w:r>
      <w:r w:rsidR="00B74C38">
        <w:rPr>
          <w:rFonts w:ascii="Times New Roman" w:hAnsi="Times New Roman" w:cs="Times New Roman"/>
          <w:sz w:val="24"/>
          <w:szCs w:val="24"/>
        </w:rPr>
        <w:t>cris, prin posta, curier sau e-</w:t>
      </w:r>
      <w:r w:rsidRPr="0048038E">
        <w:rPr>
          <w:rFonts w:ascii="Times New Roman" w:hAnsi="Times New Roman" w:cs="Times New Roman"/>
          <w:sz w:val="24"/>
          <w:szCs w:val="24"/>
        </w:rPr>
        <w:t>mail, cu confirmare de primire.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 (2) Concesionarul are la dispozitie si varianta inregistrarii notificarii sau a oricarui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document emis conform prezentului contract, prin depunere la registratura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Concedentului.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 (3)Notificarile transmise prin e-mail dupa ora 16.00, vor fi considerate ca primite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la destinatar in urmatoarea zi lucratoare.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23. (1). Următoarele documente constituie anexe la prezentul contract, făcând parte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integrantă din acesta: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a) Caietul de sarcini privind concesionarea serviciului. Condiţiile prevăzute în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caietul de sarcini sunt minimale pentru desfăşurarea licitaţiei privind concesionarea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serviciului pentru gestionarea câinilor fără stăpân al comunei </w:t>
      </w:r>
      <w:r w:rsidR="00B74C38"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. În lipsa unor dispoziţii exprese din contract, caietul de sarcini şi/sau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regulament, se vor aplica dispoziţiile OUG nr.155/2001, cu modificările și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completările ulterioare;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b) Regulamentul de organizare şi funcţionare al Serviciului pentru gestionarea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câinilor fără stăpân din comuna </w:t>
      </w:r>
      <w:r w:rsidR="00B74C38"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;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c) Oferta tehnică şi propunerea financiară a concesionarului pe baza căreia sa desfăşurat procedura de atribuire.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d) Hotărârea Consiliului Local </w:t>
      </w:r>
      <w:r w:rsidR="00B74C38"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 xml:space="preserve"> nr.</w:t>
      </w:r>
      <w:r w:rsidR="00B74C38">
        <w:rPr>
          <w:rFonts w:ascii="Times New Roman" w:hAnsi="Times New Roman" w:cs="Times New Roman"/>
          <w:sz w:val="24"/>
          <w:szCs w:val="24"/>
        </w:rPr>
        <w:t>___</w:t>
      </w:r>
      <w:r w:rsidRPr="0048038E">
        <w:rPr>
          <w:rFonts w:ascii="Times New Roman" w:hAnsi="Times New Roman" w:cs="Times New Roman"/>
          <w:sz w:val="24"/>
          <w:szCs w:val="24"/>
        </w:rPr>
        <w:t xml:space="preserve"> /2025.............,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privind delegarea gestiunii prin concesiune a Serviciului pentru gestionarea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 xml:space="preserve">câinilor fără stăpân din comuna </w:t>
      </w:r>
      <w:r w:rsidR="00B74C38">
        <w:rPr>
          <w:rFonts w:ascii="Times New Roman" w:hAnsi="Times New Roman" w:cs="Times New Roman"/>
          <w:sz w:val="24"/>
          <w:szCs w:val="24"/>
        </w:rPr>
        <w:t>Băla</w:t>
      </w:r>
      <w:r w:rsidRPr="0048038E">
        <w:rPr>
          <w:rFonts w:ascii="Times New Roman" w:hAnsi="Times New Roman" w:cs="Times New Roman"/>
          <w:sz w:val="24"/>
          <w:szCs w:val="24"/>
        </w:rPr>
        <w:t>, județul</w:t>
      </w:r>
      <w:r w:rsidR="00B74C38">
        <w:rPr>
          <w:rFonts w:ascii="Times New Roman" w:hAnsi="Times New Roman" w:cs="Times New Roman"/>
          <w:sz w:val="24"/>
          <w:szCs w:val="24"/>
        </w:rPr>
        <w:t xml:space="preserve"> Mureș</w:t>
      </w:r>
      <w:r w:rsidRPr="0048038E">
        <w:rPr>
          <w:rFonts w:ascii="Times New Roman" w:hAnsi="Times New Roman" w:cs="Times New Roman"/>
          <w:sz w:val="24"/>
          <w:szCs w:val="24"/>
        </w:rPr>
        <w:t>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(2) Prezentul contract de concesiune intră în vigoare la data semnării lui.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24. Prezentul contract de concesiune a fost încheiat în 2 (două) exemplare, unul pentru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concedent si unul pentru concesionar.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Art. 25. Concesionarul are obligaţia de a respecta prevederile legale referitoare la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prelucrarea datelor cu caracter personal ale tuturor persoanelor implicate în organizarea şi</w:t>
      </w:r>
      <w:r w:rsidR="00B74C38">
        <w:rPr>
          <w:rFonts w:ascii="Times New Roman" w:hAnsi="Times New Roman" w:cs="Times New Roman"/>
          <w:sz w:val="24"/>
          <w:szCs w:val="24"/>
        </w:rPr>
        <w:t xml:space="preserve"> </w:t>
      </w:r>
      <w:r w:rsidRPr="0048038E">
        <w:rPr>
          <w:rFonts w:ascii="Times New Roman" w:hAnsi="Times New Roman" w:cs="Times New Roman"/>
          <w:sz w:val="24"/>
          <w:szCs w:val="24"/>
        </w:rPr>
        <w:t>desfăsurarea activităţilor serviciului, potrivit Regulamentului (UE) 2016/679.</w:t>
      </w:r>
    </w:p>
    <w:p w:rsidR="00B74C38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C38" w:rsidRDefault="00B74C38" w:rsidP="004803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CONCENDENT, </w:t>
      </w:r>
      <w:r w:rsidR="00B74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8038E">
        <w:rPr>
          <w:rFonts w:ascii="Times New Roman" w:hAnsi="Times New Roman" w:cs="Times New Roman"/>
          <w:sz w:val="24"/>
          <w:szCs w:val="24"/>
        </w:rPr>
        <w:t>CONCESIONAR,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 xml:space="preserve">U.A.T. COMUNA </w:t>
      </w:r>
      <w:r w:rsidR="00B74C38">
        <w:rPr>
          <w:rFonts w:ascii="Times New Roman" w:hAnsi="Times New Roman" w:cs="Times New Roman"/>
          <w:sz w:val="24"/>
          <w:szCs w:val="24"/>
        </w:rPr>
        <w:t>BĂLA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r w:rsidRPr="0048038E">
        <w:rPr>
          <w:rFonts w:ascii="Times New Roman" w:hAnsi="Times New Roman" w:cs="Times New Roman"/>
          <w:sz w:val="24"/>
          <w:szCs w:val="24"/>
        </w:rPr>
        <w:t>Primar,</w:t>
      </w:r>
    </w:p>
    <w:p w:rsidR="0048038E" w:rsidRPr="0048038E" w:rsidRDefault="0048038E" w:rsidP="004803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038E" w:rsidRPr="0048038E" w:rsidSect="0048038E">
      <w:pgSz w:w="11910" w:h="16840"/>
      <w:pgMar w:top="709" w:right="711" w:bottom="620" w:left="1418" w:header="431" w:footer="43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46E4B"/>
    <w:multiLevelType w:val="multilevel"/>
    <w:tmpl w:val="0418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C6"/>
    <w:rsid w:val="002A732A"/>
    <w:rsid w:val="00452D8E"/>
    <w:rsid w:val="0048038E"/>
    <w:rsid w:val="006C3977"/>
    <w:rsid w:val="008F57DB"/>
    <w:rsid w:val="00B74C38"/>
    <w:rsid w:val="00D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464B-DBA8-4339-87EB-F3CEEE67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C397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A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2739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2026-01-27T11:52:00Z</dcterms:created>
  <dcterms:modified xsi:type="dcterms:W3CDTF">2026-01-27T12:09:00Z</dcterms:modified>
</cp:coreProperties>
</file>